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680E2" w14:textId="27D7782A" w:rsidR="00B979A0" w:rsidRDefault="00D44CA4">
      <w:pPr>
        <w:rPr>
          <w:rFonts w:ascii="Arial"/>
          <w:b/>
          <w:w w:val="95"/>
          <w:sz w:val="36"/>
        </w:rPr>
      </w:pPr>
      <w:r>
        <w:rPr>
          <w:rFonts w:ascii="Arial"/>
          <w:b/>
          <w:w w:val="95"/>
          <w:sz w:val="36"/>
        </w:rPr>
        <w:t>Pulp &amp; Paper</w:t>
      </w:r>
    </w:p>
    <w:p w14:paraId="273AB3F4" w14:textId="79F7D3C6" w:rsidR="00A925BA" w:rsidRDefault="002F4B37" w:rsidP="00A925BA">
      <w:pPr>
        <w:rPr>
          <w:rFonts w:asciiTheme="minorHAnsi" w:hAnsiTheme="minorHAnsi" w:cstheme="minorHAnsi"/>
          <w:w w:val="95"/>
        </w:rPr>
      </w:pPr>
      <w:r w:rsidRPr="002F4B37">
        <w:rPr>
          <w:rFonts w:asciiTheme="minorHAnsi" w:hAnsiTheme="minorHAnsi" w:cstheme="minorHAnsi"/>
          <w:i/>
          <w:w w:val="95"/>
        </w:rPr>
        <w:t>Pro P&amp;P</w:t>
      </w:r>
      <w:r w:rsidRPr="002F4B37">
        <w:rPr>
          <w:rFonts w:asciiTheme="minorHAnsi" w:hAnsiTheme="minorHAnsi" w:cstheme="minorHAnsi"/>
          <w:w w:val="95"/>
        </w:rPr>
        <w:t xml:space="preserve"> </w:t>
      </w:r>
      <w:r w:rsidR="00A925BA">
        <w:rPr>
          <w:rFonts w:asciiTheme="minorHAnsi" w:hAnsiTheme="minorHAnsi" w:cstheme="minorHAnsi"/>
          <w:w w:val="95"/>
        </w:rPr>
        <w:t xml:space="preserve">is an imaginary company of the Pulp &amp; Paper sector </w:t>
      </w:r>
    </w:p>
    <w:p w14:paraId="56433F4F" w14:textId="77777777" w:rsidR="00186D1E" w:rsidRPr="0034099B" w:rsidRDefault="00186D1E" w:rsidP="00186D1E">
      <w:pPr>
        <w:spacing w:before="94"/>
        <w:ind w:left="132"/>
        <w:rPr>
          <w:rFonts w:ascii="Arial"/>
          <w:b/>
          <w:w w:val="95"/>
          <w:sz w:val="36"/>
          <w:lang w:val="es-ES"/>
        </w:rPr>
      </w:pPr>
    </w:p>
    <w:p w14:paraId="2A918C2A" w14:textId="2C7A02D8" w:rsidR="00186D1E" w:rsidRDefault="00186D1E" w:rsidP="00186D1E">
      <w:pPr>
        <w:spacing w:before="94"/>
        <w:ind w:left="132"/>
        <w:rPr>
          <w:rFonts w:ascii="Arial"/>
          <w:b/>
          <w:w w:val="95"/>
          <w:sz w:val="36"/>
        </w:rPr>
      </w:pPr>
      <w:r>
        <w:rPr>
          <w:rFonts w:ascii="Arial"/>
          <w:b/>
          <w:w w:val="95"/>
          <w:sz w:val="36"/>
        </w:rPr>
        <w:t>Risks</w:t>
      </w:r>
      <w:r w:rsidR="00832DA9">
        <w:rPr>
          <w:rFonts w:ascii="Arial"/>
          <w:b/>
          <w:w w:val="95"/>
          <w:sz w:val="36"/>
        </w:rPr>
        <w:t xml:space="preserve"> &amp; Risks Responses</w:t>
      </w:r>
    </w:p>
    <w:p w14:paraId="5FCBD562" w14:textId="77777777" w:rsidR="00CA0ADB" w:rsidRDefault="00CA0ADB" w:rsidP="00186D1E">
      <w:pPr>
        <w:spacing w:before="94"/>
        <w:ind w:left="132"/>
        <w:rPr>
          <w:rFonts w:ascii="Arial"/>
          <w:b/>
          <w:w w:val="95"/>
          <w:sz w:val="36"/>
        </w:rPr>
      </w:pPr>
    </w:p>
    <w:tbl>
      <w:tblPr>
        <w:tblStyle w:val="TableGrid"/>
        <w:tblW w:w="0" w:type="auto"/>
        <w:tblInd w:w="132" w:type="dxa"/>
        <w:tblLook w:val="04A0" w:firstRow="1" w:lastRow="0" w:firstColumn="1" w:lastColumn="0" w:noHBand="0" w:noVBand="1"/>
      </w:tblPr>
      <w:tblGrid>
        <w:gridCol w:w="3784"/>
        <w:gridCol w:w="3271"/>
        <w:gridCol w:w="3783"/>
      </w:tblGrid>
      <w:tr w:rsidR="00AA23AB" w:rsidRPr="008E6DF0" w14:paraId="515EEB46" w14:textId="63C60DD9" w:rsidTr="00813F2D">
        <w:tc>
          <w:tcPr>
            <w:tcW w:w="3784" w:type="dxa"/>
            <w:vAlign w:val="center"/>
          </w:tcPr>
          <w:p w14:paraId="54F2E11A" w14:textId="709A2859" w:rsidR="00AA23AB" w:rsidRPr="008E6DF0" w:rsidRDefault="00AA23AB" w:rsidP="00813F2D">
            <w:pPr>
              <w:spacing w:before="94"/>
              <w:jc w:val="center"/>
              <w:rPr>
                <w:rFonts w:ascii="Arial" w:hAnsi="Arial" w:cs="Arial"/>
                <w:b/>
                <w:i/>
                <w:w w:val="95"/>
              </w:rPr>
            </w:pPr>
            <w:r>
              <w:rPr>
                <w:rFonts w:ascii="Arial" w:hAnsi="Arial" w:cs="Arial"/>
                <w:b/>
                <w:i/>
                <w:w w:val="95"/>
              </w:rPr>
              <w:t>Risks</w:t>
            </w:r>
          </w:p>
        </w:tc>
        <w:tc>
          <w:tcPr>
            <w:tcW w:w="3271" w:type="dxa"/>
            <w:tcBorders>
              <w:top w:val="nil"/>
              <w:bottom w:val="nil"/>
            </w:tcBorders>
            <w:vAlign w:val="center"/>
          </w:tcPr>
          <w:p w14:paraId="0A673828" w14:textId="77777777" w:rsidR="00AA23AB" w:rsidRDefault="00AA23AB" w:rsidP="00813F2D">
            <w:pPr>
              <w:jc w:val="center"/>
              <w:rPr>
                <w:rFonts w:ascii="Arial"/>
                <w:b/>
                <w:i/>
                <w:w w:val="95"/>
              </w:rPr>
            </w:pPr>
          </w:p>
        </w:tc>
        <w:tc>
          <w:tcPr>
            <w:tcW w:w="3783" w:type="dxa"/>
            <w:vAlign w:val="center"/>
          </w:tcPr>
          <w:p w14:paraId="400E3977" w14:textId="37C48D23" w:rsidR="00AA23AB" w:rsidRPr="008E6DF0" w:rsidRDefault="00AA23AB" w:rsidP="00813F2D">
            <w:pPr>
              <w:jc w:val="center"/>
            </w:pPr>
            <w:r>
              <w:rPr>
                <w:rFonts w:ascii="Arial"/>
                <w:b/>
                <w:i/>
                <w:w w:val="95"/>
              </w:rPr>
              <w:t>Risks responses</w:t>
            </w:r>
          </w:p>
        </w:tc>
      </w:tr>
      <w:tr w:rsidR="00AA23AB" w:rsidRPr="00E542F9" w14:paraId="49504AED" w14:textId="53BFAB9C" w:rsidTr="00CA0ADB">
        <w:tc>
          <w:tcPr>
            <w:tcW w:w="3784" w:type="dxa"/>
          </w:tcPr>
          <w:p w14:paraId="4174B5AB" w14:textId="12F6CEBF" w:rsidR="00AA23AB" w:rsidRPr="008E6DF0" w:rsidRDefault="00AA23AB" w:rsidP="009C1AD1">
            <w:pPr>
              <w:spacing w:before="94"/>
              <w:rPr>
                <w:rFonts w:asciiTheme="minorHAnsi" w:hAnsiTheme="minorHAnsi" w:cstheme="minorHAnsi"/>
                <w:w w:val="95"/>
              </w:rPr>
            </w:pPr>
            <w:r w:rsidRPr="008E6DF0">
              <w:rPr>
                <w:rFonts w:asciiTheme="minorHAnsi" w:hAnsiTheme="minorHAnsi" w:cstheme="minorHAnsi"/>
                <w:w w:val="95"/>
              </w:rPr>
              <w:t>New environmental regulation will lead to reduced forest or plantation availability and restrictions on the use of plastic packaging</w:t>
            </w:r>
          </w:p>
        </w:tc>
        <w:tc>
          <w:tcPr>
            <w:tcW w:w="3271" w:type="dxa"/>
            <w:tcBorders>
              <w:top w:val="nil"/>
              <w:bottom w:val="nil"/>
            </w:tcBorders>
          </w:tcPr>
          <w:p w14:paraId="3240D38A" w14:textId="28EFE730" w:rsidR="00AA23AB" w:rsidRPr="00D37F48" w:rsidRDefault="007C0380" w:rsidP="009C1AD1">
            <w:pPr>
              <w:rPr>
                <w:rFonts w:asciiTheme="minorHAnsi" w:hAnsiTheme="minorHAnsi" w:cstheme="minorHAnsi"/>
                <w:w w:val="95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84E57F" wp14:editId="7E3B38A3">
                      <wp:simplePos x="0" y="0"/>
                      <wp:positionH relativeFrom="column">
                        <wp:posOffset>-4829</wp:posOffset>
                      </wp:positionH>
                      <wp:positionV relativeFrom="paragraph">
                        <wp:posOffset>193173</wp:posOffset>
                      </wp:positionV>
                      <wp:extent cx="1945758" cy="4199860"/>
                      <wp:effectExtent l="0" t="0" r="35560" b="2984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5758" cy="4199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C25584"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5.2pt" to="152.8pt,3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" strokecolor="#4579b8 [3044]"/>
                  </w:pict>
                </mc:Fallback>
              </mc:AlternateContent>
            </w:r>
          </w:p>
        </w:tc>
        <w:tc>
          <w:tcPr>
            <w:tcW w:w="3783" w:type="dxa"/>
          </w:tcPr>
          <w:p w14:paraId="7B275D67" w14:textId="701F2E2D" w:rsidR="00AA23AB" w:rsidRPr="00E542F9" w:rsidRDefault="00AD1164" w:rsidP="009C1AD1">
            <w:r w:rsidRPr="00AD1164">
              <w:rPr>
                <w:rFonts w:asciiTheme="minorHAnsi" w:hAnsiTheme="minorHAnsi" w:cstheme="minorHAnsi"/>
                <w:b/>
                <w:bCs/>
                <w:w w:val="95"/>
                <w:highlight w:val="yellow"/>
              </w:rPr>
              <w:t>A</w:t>
            </w:r>
            <w:r w:rsidRPr="00D37F48">
              <w:rPr>
                <w:rFonts w:asciiTheme="minorHAnsi" w:hAnsiTheme="minorHAnsi" w:cstheme="minorHAnsi"/>
                <w:w w:val="95"/>
              </w:rPr>
              <w:t xml:space="preserve"> </w:t>
            </w:r>
            <w:r w:rsidR="00AA23AB" w:rsidRPr="00D37F48">
              <w:rPr>
                <w:rFonts w:asciiTheme="minorHAnsi" w:hAnsiTheme="minorHAnsi" w:cstheme="minorHAnsi"/>
                <w:w w:val="95"/>
              </w:rPr>
              <w:t>(1) Conduct life cycle assessments and invest in R&amp;D to develop paper and packaging products that minimize environmental impact</w:t>
            </w:r>
          </w:p>
        </w:tc>
      </w:tr>
      <w:tr w:rsidR="00AA23AB" w:rsidRPr="00276213" w14:paraId="08516F71" w14:textId="52DA0E31" w:rsidTr="00AA23AB">
        <w:trPr>
          <w:trHeight w:val="130"/>
        </w:trPr>
        <w:tc>
          <w:tcPr>
            <w:tcW w:w="3784" w:type="dxa"/>
          </w:tcPr>
          <w:p w14:paraId="3983E3C0" w14:textId="3C5D64BC" w:rsidR="00AA23AB" w:rsidRPr="008E6DF0" w:rsidRDefault="00AA23AB" w:rsidP="009C1AD1">
            <w:pPr>
              <w:spacing w:before="94"/>
              <w:rPr>
                <w:rFonts w:asciiTheme="minorHAnsi" w:hAnsiTheme="minorHAnsi" w:cstheme="minorHAnsi"/>
                <w:w w:val="95"/>
              </w:rPr>
            </w:pPr>
            <w:r w:rsidRPr="008E6DF0">
              <w:rPr>
                <w:rFonts w:asciiTheme="minorHAnsi" w:hAnsiTheme="minorHAnsi" w:cstheme="minorHAnsi"/>
                <w:w w:val="95"/>
              </w:rPr>
              <w:t>Customer preferences will shift towards products with less environmental impacts impacting sales, revenue and market leadership</w:t>
            </w:r>
          </w:p>
        </w:tc>
        <w:tc>
          <w:tcPr>
            <w:tcW w:w="3271" w:type="dxa"/>
            <w:tcBorders>
              <w:top w:val="nil"/>
              <w:bottom w:val="nil"/>
            </w:tcBorders>
          </w:tcPr>
          <w:p w14:paraId="6F345101" w14:textId="004C89E7" w:rsidR="00AA23AB" w:rsidRPr="00C27BF4" w:rsidRDefault="00BD12F6" w:rsidP="009C1AD1">
            <w:pPr>
              <w:rPr>
                <w:rFonts w:asciiTheme="minorHAnsi" w:hAnsiTheme="minorHAnsi" w:cstheme="minorHAnsi"/>
                <w:w w:val="95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530FA7" wp14:editId="541797FD">
                      <wp:simplePos x="0" y="0"/>
                      <wp:positionH relativeFrom="column">
                        <wp:posOffset>-4829</wp:posOffset>
                      </wp:positionH>
                      <wp:positionV relativeFrom="paragraph">
                        <wp:posOffset>284480</wp:posOffset>
                      </wp:positionV>
                      <wp:extent cx="1977656" cy="21265"/>
                      <wp:effectExtent l="0" t="0" r="22860" b="3619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7656" cy="212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F405E" id="Straight Connecto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22.4pt" to="155.3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" strokecolor="#4579b8 [3044]"/>
                  </w:pict>
                </mc:Fallback>
              </mc:AlternateContent>
            </w:r>
          </w:p>
        </w:tc>
        <w:tc>
          <w:tcPr>
            <w:tcW w:w="3783" w:type="dxa"/>
          </w:tcPr>
          <w:p w14:paraId="125F5D72" w14:textId="7AABC2B6" w:rsidR="00AA23AB" w:rsidRPr="00276213" w:rsidRDefault="00AD1164" w:rsidP="009C1AD1">
            <w:r w:rsidRPr="00AD1164">
              <w:rPr>
                <w:rFonts w:asciiTheme="minorHAnsi" w:hAnsiTheme="minorHAnsi" w:cstheme="minorHAnsi"/>
                <w:b/>
                <w:bCs/>
                <w:w w:val="95"/>
                <w:highlight w:val="yellow"/>
              </w:rPr>
              <w:t>B</w:t>
            </w:r>
            <w:r w:rsidRPr="00C27BF4">
              <w:rPr>
                <w:rFonts w:asciiTheme="minorHAnsi" w:hAnsiTheme="minorHAnsi" w:cstheme="minorHAnsi"/>
                <w:w w:val="95"/>
              </w:rPr>
              <w:t xml:space="preserve"> </w:t>
            </w:r>
            <w:r w:rsidR="00AA23AB" w:rsidRPr="00C27BF4">
              <w:rPr>
                <w:rFonts w:asciiTheme="minorHAnsi" w:hAnsiTheme="minorHAnsi" w:cstheme="minorHAnsi"/>
                <w:w w:val="95"/>
              </w:rPr>
              <w:t>(2) Develop a customer interaction tool to monitor customer engagement on sustainability and changing customer preferences</w:t>
            </w:r>
          </w:p>
        </w:tc>
      </w:tr>
      <w:tr w:rsidR="00AA23AB" w:rsidRPr="00E542F9" w14:paraId="0031B930" w14:textId="1BEE3ED3" w:rsidTr="00AA23AB">
        <w:trPr>
          <w:trHeight w:val="130"/>
        </w:trPr>
        <w:tc>
          <w:tcPr>
            <w:tcW w:w="3784" w:type="dxa"/>
          </w:tcPr>
          <w:p w14:paraId="09BE7CC3" w14:textId="4ED560F5" w:rsidR="00AA23AB" w:rsidRPr="008E6DF0" w:rsidRDefault="00AA23AB" w:rsidP="009C1AD1">
            <w:pPr>
              <w:spacing w:before="94"/>
              <w:rPr>
                <w:rFonts w:asciiTheme="minorHAnsi" w:hAnsiTheme="minorHAnsi" w:cstheme="minorHAnsi"/>
                <w:w w:val="95"/>
              </w:rPr>
            </w:pPr>
            <w:r w:rsidRPr="008E6DF0">
              <w:rPr>
                <w:rFonts w:asciiTheme="minorHAnsi" w:hAnsiTheme="minorHAnsi" w:cstheme="minorHAnsi"/>
                <w:w w:val="95"/>
              </w:rPr>
              <w:t>Association with environmental issues such as deforestation or plastics in the ocean will erode brand loyalty from customers</w:t>
            </w:r>
          </w:p>
        </w:tc>
        <w:tc>
          <w:tcPr>
            <w:tcW w:w="3271" w:type="dxa"/>
            <w:tcBorders>
              <w:top w:val="nil"/>
              <w:bottom w:val="nil"/>
            </w:tcBorders>
          </w:tcPr>
          <w:p w14:paraId="3834899C" w14:textId="236CD675" w:rsidR="00AA23AB" w:rsidRPr="00D37F48" w:rsidRDefault="00B15BF7" w:rsidP="009C1AD1">
            <w:pPr>
              <w:rPr>
                <w:rFonts w:asciiTheme="minorHAnsi" w:hAnsiTheme="minorHAnsi" w:cstheme="minorHAnsi"/>
                <w:w w:val="95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CC2BD5" wp14:editId="2B97141C">
                      <wp:simplePos x="0" y="0"/>
                      <wp:positionH relativeFrom="column">
                        <wp:posOffset>-47463</wp:posOffset>
                      </wp:positionH>
                      <wp:positionV relativeFrom="paragraph">
                        <wp:posOffset>365789</wp:posOffset>
                      </wp:positionV>
                      <wp:extent cx="1966581" cy="2157508"/>
                      <wp:effectExtent l="0" t="0" r="34290" b="3365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66581" cy="215750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67DA20" id="Straight Connector 1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28.8pt" to="151.1pt,1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" strokecolor="#4579b8 [3044]"/>
                  </w:pict>
                </mc:Fallback>
              </mc:AlternateContent>
            </w:r>
            <w:r w:rsidR="0048129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62CAD9" wp14:editId="42758C78">
                      <wp:simplePos x="0" y="0"/>
                      <wp:positionH relativeFrom="column">
                        <wp:posOffset>58966</wp:posOffset>
                      </wp:positionH>
                      <wp:positionV relativeFrom="paragraph">
                        <wp:posOffset>142077</wp:posOffset>
                      </wp:positionV>
                      <wp:extent cx="1892596" cy="2966912"/>
                      <wp:effectExtent l="0" t="0" r="31750" b="2413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2596" cy="296691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BAEC1"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5pt,11.2pt" to="153.65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" strokecolor="#4579b8 [3044]"/>
                  </w:pict>
                </mc:Fallback>
              </mc:AlternateContent>
            </w:r>
            <w:r w:rsidR="004811AD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F28BB6" wp14:editId="2789748A">
                      <wp:simplePos x="0" y="0"/>
                      <wp:positionH relativeFrom="column">
                        <wp:posOffset>-4829</wp:posOffset>
                      </wp:positionH>
                      <wp:positionV relativeFrom="paragraph">
                        <wp:posOffset>-1229095</wp:posOffset>
                      </wp:positionV>
                      <wp:extent cx="1903228" cy="3019307"/>
                      <wp:effectExtent l="0" t="0" r="20955" b="2921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3228" cy="301930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36F996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-96.8pt" to="149.45pt,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" strokecolor="#4579b8 [3044]"/>
                  </w:pict>
                </mc:Fallback>
              </mc:AlternateContent>
            </w:r>
          </w:p>
        </w:tc>
        <w:tc>
          <w:tcPr>
            <w:tcW w:w="3783" w:type="dxa"/>
          </w:tcPr>
          <w:p w14:paraId="1DECECD0" w14:textId="06ACFAC0" w:rsidR="00AA23AB" w:rsidRPr="00E542F9" w:rsidRDefault="001002F0" w:rsidP="009C1AD1">
            <w:r w:rsidRPr="00AD1164">
              <w:rPr>
                <w:rFonts w:asciiTheme="minorHAnsi" w:hAnsiTheme="minorHAnsi" w:cstheme="minorHAnsi"/>
                <w:b/>
                <w:bCs/>
                <w:w w:val="95"/>
                <w:highlight w:val="yellow"/>
              </w:rPr>
              <w:t>C</w:t>
            </w:r>
            <w:r w:rsidRPr="00B15BF7">
              <w:rPr>
                <w:rFonts w:asciiTheme="minorHAnsi" w:hAnsiTheme="minorHAnsi" w:cstheme="minorHAnsi"/>
                <w:w w:val="95"/>
              </w:rPr>
              <w:t xml:space="preserve"> </w:t>
            </w:r>
            <w:r w:rsidR="00AA23AB" w:rsidRPr="00B15BF7">
              <w:rPr>
                <w:rFonts w:asciiTheme="minorHAnsi" w:hAnsiTheme="minorHAnsi" w:cstheme="minorHAnsi"/>
                <w:w w:val="95"/>
              </w:rPr>
              <w:t>(5) Develop a sustainability strategy and implement a goal to improve efficiency in water use, waste in the production and safety performance</w:t>
            </w:r>
          </w:p>
        </w:tc>
      </w:tr>
      <w:tr w:rsidR="00AA23AB" w:rsidRPr="00E542F9" w14:paraId="287BBB7D" w14:textId="79E3C59B" w:rsidTr="00AA23AB">
        <w:trPr>
          <w:trHeight w:val="130"/>
        </w:trPr>
        <w:tc>
          <w:tcPr>
            <w:tcW w:w="3784" w:type="dxa"/>
          </w:tcPr>
          <w:p w14:paraId="787074D0" w14:textId="10BC1668" w:rsidR="00AA23AB" w:rsidRPr="00E1269F" w:rsidRDefault="00AA23AB" w:rsidP="009C1AD1">
            <w:pPr>
              <w:spacing w:before="94"/>
              <w:rPr>
                <w:rFonts w:asciiTheme="minorHAnsi" w:hAnsiTheme="minorHAnsi" w:cstheme="minorHAnsi"/>
                <w:w w:val="95"/>
                <w:highlight w:val="yellow"/>
              </w:rPr>
            </w:pPr>
            <w:r w:rsidRPr="00055BAF">
              <w:rPr>
                <w:rFonts w:asciiTheme="minorHAnsi" w:hAnsiTheme="minorHAnsi" w:cstheme="minorHAnsi"/>
                <w:w w:val="95"/>
              </w:rPr>
              <w:t>Lack of ESG skills, knowledge or capability from staff through to the board constrain management of ESG risks and opportunities</w:t>
            </w:r>
          </w:p>
        </w:tc>
        <w:tc>
          <w:tcPr>
            <w:tcW w:w="3271" w:type="dxa"/>
            <w:tcBorders>
              <w:top w:val="nil"/>
              <w:bottom w:val="nil"/>
            </w:tcBorders>
          </w:tcPr>
          <w:p w14:paraId="515B23C2" w14:textId="7510DFF6" w:rsidR="00AA23AB" w:rsidRPr="00D37F48" w:rsidRDefault="00055BAF" w:rsidP="009C1AD1">
            <w:pPr>
              <w:rPr>
                <w:rFonts w:asciiTheme="minorHAnsi" w:hAnsiTheme="minorHAnsi" w:cstheme="minorHAnsi"/>
                <w:w w:val="95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B38F19" wp14:editId="462BA0F3">
                      <wp:simplePos x="0" y="0"/>
                      <wp:positionH relativeFrom="column">
                        <wp:posOffset>27069</wp:posOffset>
                      </wp:positionH>
                      <wp:positionV relativeFrom="paragraph">
                        <wp:posOffset>298243</wp:posOffset>
                      </wp:positionV>
                      <wp:extent cx="1871197" cy="10633"/>
                      <wp:effectExtent l="0" t="0" r="34290" b="2794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71197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40B2E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23.5pt" to="149.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" strokecolor="#4579b8 [3044]"/>
                  </w:pict>
                </mc:Fallback>
              </mc:AlternateContent>
            </w:r>
          </w:p>
        </w:tc>
        <w:tc>
          <w:tcPr>
            <w:tcW w:w="3783" w:type="dxa"/>
          </w:tcPr>
          <w:p w14:paraId="3220B436" w14:textId="1D8B7068" w:rsidR="00AA23AB" w:rsidRPr="00E542F9" w:rsidRDefault="001002F0" w:rsidP="009C1AD1">
            <w:r w:rsidRPr="00AD1164">
              <w:rPr>
                <w:rFonts w:asciiTheme="minorHAnsi" w:hAnsiTheme="minorHAnsi" w:cstheme="minorHAnsi"/>
                <w:b/>
                <w:bCs/>
                <w:w w:val="95"/>
                <w:highlight w:val="yellow"/>
              </w:rPr>
              <w:t>D</w:t>
            </w:r>
            <w:r w:rsidRPr="00D37F48">
              <w:rPr>
                <w:rFonts w:asciiTheme="minorHAnsi" w:hAnsiTheme="minorHAnsi" w:cstheme="minorHAnsi"/>
                <w:w w:val="95"/>
              </w:rPr>
              <w:t xml:space="preserve"> </w:t>
            </w:r>
            <w:r w:rsidR="00AA23AB" w:rsidRPr="00D37F48">
              <w:rPr>
                <w:rFonts w:asciiTheme="minorHAnsi" w:hAnsiTheme="minorHAnsi" w:cstheme="minorHAnsi"/>
                <w:w w:val="95"/>
              </w:rPr>
              <w:t>(6) Appoint an ESG-specialist to the board to drive board awareness on ESG-related risks and opportunities</w:t>
            </w:r>
          </w:p>
        </w:tc>
      </w:tr>
      <w:tr w:rsidR="00AA23AB" w:rsidRPr="00E542F9" w14:paraId="65B7940D" w14:textId="560669BB" w:rsidTr="00AA23AB">
        <w:trPr>
          <w:trHeight w:val="130"/>
        </w:trPr>
        <w:tc>
          <w:tcPr>
            <w:tcW w:w="3784" w:type="dxa"/>
          </w:tcPr>
          <w:p w14:paraId="7AE0F814" w14:textId="46E7FD2D" w:rsidR="00AA23AB" w:rsidRPr="00951BA3" w:rsidRDefault="00AA23AB" w:rsidP="009C1AD1">
            <w:pPr>
              <w:spacing w:before="94"/>
              <w:rPr>
                <w:rFonts w:asciiTheme="minorHAnsi" w:hAnsiTheme="minorHAnsi" w:cstheme="minorHAnsi"/>
                <w:w w:val="95"/>
              </w:rPr>
            </w:pPr>
            <w:r w:rsidRPr="00951BA3">
              <w:rPr>
                <w:rFonts w:asciiTheme="minorHAnsi" w:hAnsiTheme="minorHAnsi" w:cstheme="minorHAnsi"/>
                <w:w w:val="95"/>
              </w:rPr>
              <w:t>Megatrends such as e-commerce, online shopping and artificial intelligence will influence customer demands for paper and packaging and drive opportunities for efficiency</w:t>
            </w:r>
          </w:p>
        </w:tc>
        <w:tc>
          <w:tcPr>
            <w:tcW w:w="3271" w:type="dxa"/>
            <w:tcBorders>
              <w:top w:val="nil"/>
              <w:bottom w:val="nil"/>
            </w:tcBorders>
          </w:tcPr>
          <w:p w14:paraId="48389E4D" w14:textId="221D7532" w:rsidR="00AA23AB" w:rsidRPr="00D37F48" w:rsidRDefault="002958BF" w:rsidP="009C1AD1">
            <w:pPr>
              <w:rPr>
                <w:rFonts w:asciiTheme="minorHAnsi" w:hAnsiTheme="minorHAnsi" w:cstheme="minorHAnsi"/>
                <w:w w:val="95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F150BA" wp14:editId="0F540D77">
                      <wp:simplePos x="0" y="0"/>
                      <wp:positionH relativeFrom="column">
                        <wp:posOffset>5405</wp:posOffset>
                      </wp:positionH>
                      <wp:positionV relativeFrom="paragraph">
                        <wp:posOffset>-1342360</wp:posOffset>
                      </wp:positionV>
                      <wp:extent cx="1903095" cy="2391838"/>
                      <wp:effectExtent l="0" t="0" r="20955" b="2794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3095" cy="23918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39CF30" id="Straight Connector 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-105.7pt" to="150.3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" strokecolor="#4579b8 [3044]"/>
                  </w:pict>
                </mc:Fallback>
              </mc:AlternateContent>
            </w:r>
            <w:r w:rsidR="004811AD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A1DC43" wp14:editId="26522047">
                      <wp:simplePos x="0" y="0"/>
                      <wp:positionH relativeFrom="column">
                        <wp:posOffset>27069</wp:posOffset>
                      </wp:positionH>
                      <wp:positionV relativeFrom="paragraph">
                        <wp:posOffset>-1980876</wp:posOffset>
                      </wp:positionV>
                      <wp:extent cx="1903228" cy="2349219"/>
                      <wp:effectExtent l="0" t="0" r="20955" b="3238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3228" cy="234921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69E05C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-155.95pt" to="152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" strokecolor="#4579b8 [3044]"/>
                  </w:pict>
                </mc:Fallback>
              </mc:AlternateContent>
            </w:r>
          </w:p>
        </w:tc>
        <w:tc>
          <w:tcPr>
            <w:tcW w:w="3783" w:type="dxa"/>
          </w:tcPr>
          <w:p w14:paraId="4F131E19" w14:textId="71451D84" w:rsidR="00AA23AB" w:rsidRPr="00E542F9" w:rsidRDefault="001002F0" w:rsidP="009C1AD1">
            <w:r w:rsidRPr="00AD1164">
              <w:rPr>
                <w:rFonts w:asciiTheme="minorHAnsi" w:hAnsiTheme="minorHAnsi" w:cstheme="minorHAnsi"/>
                <w:b/>
                <w:bCs/>
                <w:w w:val="95"/>
                <w:highlight w:val="yellow"/>
              </w:rPr>
              <w:t>E</w:t>
            </w:r>
            <w:r w:rsidRPr="00D37F48">
              <w:rPr>
                <w:rFonts w:asciiTheme="minorHAnsi" w:hAnsiTheme="minorHAnsi" w:cstheme="minorHAnsi"/>
                <w:w w:val="95"/>
              </w:rPr>
              <w:t xml:space="preserve"> </w:t>
            </w:r>
            <w:r w:rsidR="00AA23AB" w:rsidRPr="00D37F48">
              <w:rPr>
                <w:rFonts w:asciiTheme="minorHAnsi" w:hAnsiTheme="minorHAnsi" w:cstheme="minorHAnsi"/>
                <w:w w:val="95"/>
              </w:rPr>
              <w:t>(8) Conduct 5-, 10-, 20- year scenario analysis to monitor the impact of climate change and develop potential adaptation strategies</w:t>
            </w:r>
          </w:p>
        </w:tc>
      </w:tr>
      <w:tr w:rsidR="00AA23AB" w:rsidRPr="00E542F9" w14:paraId="37708B37" w14:textId="7CFB4960" w:rsidTr="00AA23AB">
        <w:trPr>
          <w:trHeight w:val="130"/>
        </w:trPr>
        <w:tc>
          <w:tcPr>
            <w:tcW w:w="3784" w:type="dxa"/>
          </w:tcPr>
          <w:p w14:paraId="325DEE98" w14:textId="7F52A48D" w:rsidR="00AA23AB" w:rsidRPr="008E6DF0" w:rsidRDefault="00AA23AB" w:rsidP="009C1AD1">
            <w:pPr>
              <w:spacing w:before="94"/>
              <w:rPr>
                <w:rFonts w:asciiTheme="minorHAnsi" w:hAnsiTheme="minorHAnsi" w:cstheme="minorHAnsi"/>
                <w:w w:val="95"/>
              </w:rPr>
            </w:pPr>
            <w:r w:rsidRPr="008E6DF0">
              <w:rPr>
                <w:rFonts w:asciiTheme="minorHAnsi" w:hAnsiTheme="minorHAnsi" w:cstheme="minorHAnsi"/>
                <w:w w:val="95"/>
              </w:rPr>
              <w:t>Severe weather events (e.g., cyclones floods) will disrupt the supply chain</w:t>
            </w:r>
          </w:p>
        </w:tc>
        <w:tc>
          <w:tcPr>
            <w:tcW w:w="3271" w:type="dxa"/>
            <w:tcBorders>
              <w:top w:val="nil"/>
              <w:bottom w:val="nil"/>
            </w:tcBorders>
          </w:tcPr>
          <w:p w14:paraId="5FDFFB47" w14:textId="0F07696D" w:rsidR="00AA23AB" w:rsidRPr="00D37F48" w:rsidRDefault="00560C3B" w:rsidP="009C1AD1">
            <w:pPr>
              <w:rPr>
                <w:rFonts w:asciiTheme="minorHAnsi" w:hAnsiTheme="minorHAnsi" w:cstheme="minorHAnsi"/>
                <w:w w:val="95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F15B53" wp14:editId="71371BE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-1326486</wp:posOffset>
                      </wp:positionV>
                      <wp:extent cx="1935007" cy="1977168"/>
                      <wp:effectExtent l="0" t="0" r="27305" b="2349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5007" cy="19771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B7A4C3" id="Straight Connector 1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-104.45pt" to="152.8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" strokecolor="#4579b8 [3044]"/>
                  </w:pict>
                </mc:Fallback>
              </mc:AlternateContent>
            </w:r>
            <w:r w:rsidR="00DB0E0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877424" wp14:editId="63B61A16">
                      <wp:simplePos x="0" y="0"/>
                      <wp:positionH relativeFrom="column">
                        <wp:posOffset>5804</wp:posOffset>
                      </wp:positionH>
                      <wp:positionV relativeFrom="paragraph">
                        <wp:posOffset>214704</wp:posOffset>
                      </wp:positionV>
                      <wp:extent cx="1924360" cy="11075"/>
                      <wp:effectExtent l="0" t="0" r="19050" b="2730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24360" cy="11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B02E8" id="Straight Connector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6.9pt" to="151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" strokecolor="#4579b8 [3044]"/>
                  </w:pict>
                </mc:Fallback>
              </mc:AlternateContent>
            </w:r>
            <w:r w:rsidR="0026530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34D033" wp14:editId="0FD8E334">
                      <wp:simplePos x="0" y="0"/>
                      <wp:positionH relativeFrom="column">
                        <wp:posOffset>58966</wp:posOffset>
                      </wp:positionH>
                      <wp:positionV relativeFrom="paragraph">
                        <wp:posOffset>-741311</wp:posOffset>
                      </wp:positionV>
                      <wp:extent cx="1786241" cy="882074"/>
                      <wp:effectExtent l="0" t="0" r="24130" b="3238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6241" cy="8820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9DB3C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5pt,-58.35pt" to="145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" strokecolor="#4579b8 [3044]"/>
                  </w:pict>
                </mc:Fallback>
              </mc:AlternateContent>
            </w:r>
          </w:p>
        </w:tc>
        <w:tc>
          <w:tcPr>
            <w:tcW w:w="3783" w:type="dxa"/>
          </w:tcPr>
          <w:p w14:paraId="4F3AE800" w14:textId="501DA1F8" w:rsidR="00AA23AB" w:rsidRPr="00E542F9" w:rsidRDefault="001002F0" w:rsidP="009C1AD1">
            <w:r w:rsidRPr="00AD1164">
              <w:rPr>
                <w:rFonts w:asciiTheme="minorHAnsi" w:hAnsiTheme="minorHAnsi" w:cstheme="minorHAnsi"/>
                <w:b/>
                <w:bCs/>
                <w:w w:val="95"/>
                <w:highlight w:val="yellow"/>
              </w:rPr>
              <w:t>F</w:t>
            </w:r>
            <w:r w:rsidRPr="00D37F48">
              <w:rPr>
                <w:rFonts w:asciiTheme="minorHAnsi" w:hAnsiTheme="minorHAnsi" w:cstheme="minorHAnsi"/>
                <w:w w:val="95"/>
              </w:rPr>
              <w:t xml:space="preserve"> </w:t>
            </w:r>
            <w:r w:rsidR="00AA23AB" w:rsidRPr="00D37F48">
              <w:rPr>
                <w:rFonts w:asciiTheme="minorHAnsi" w:hAnsiTheme="minorHAnsi" w:cstheme="minorHAnsi"/>
                <w:w w:val="95"/>
              </w:rPr>
              <w:t>(10) Purchase insurance to cover losses in the event of severe weather</w:t>
            </w:r>
            <w:r w:rsidR="00AA23AB">
              <w:rPr>
                <w:rFonts w:asciiTheme="minorHAnsi" w:hAnsiTheme="minorHAnsi" w:cstheme="minorHAnsi"/>
                <w:w w:val="95"/>
              </w:rPr>
              <w:t xml:space="preserve"> or pests  </w:t>
            </w:r>
          </w:p>
        </w:tc>
      </w:tr>
      <w:tr w:rsidR="00AA23AB" w:rsidRPr="00276213" w14:paraId="6E1AE874" w14:textId="2516DE6E" w:rsidTr="00D0559C">
        <w:trPr>
          <w:trHeight w:val="130"/>
        </w:trPr>
        <w:tc>
          <w:tcPr>
            <w:tcW w:w="3784" w:type="dxa"/>
            <w:tcBorders>
              <w:bottom w:val="single" w:sz="4" w:space="0" w:color="auto"/>
            </w:tcBorders>
          </w:tcPr>
          <w:p w14:paraId="07FB5B80" w14:textId="4F96DCFB" w:rsidR="00AA23AB" w:rsidRPr="00E1269F" w:rsidRDefault="00AA23AB" w:rsidP="009C1AD1">
            <w:pPr>
              <w:spacing w:before="94"/>
              <w:rPr>
                <w:rFonts w:asciiTheme="minorHAnsi" w:hAnsiTheme="minorHAnsi" w:cstheme="minorHAnsi"/>
                <w:w w:val="95"/>
                <w:highlight w:val="yellow"/>
              </w:rPr>
            </w:pPr>
            <w:r w:rsidRPr="00B15BF7">
              <w:rPr>
                <w:rFonts w:asciiTheme="minorHAnsi" w:hAnsiTheme="minorHAnsi" w:cstheme="minorHAnsi"/>
                <w:w w:val="95"/>
              </w:rPr>
              <w:t xml:space="preserve">Investors will begin to use information on how well a company manages its </w:t>
            </w:r>
            <w:r w:rsidR="00173CAD" w:rsidRPr="00B15BF7">
              <w:rPr>
                <w:rFonts w:asciiTheme="minorHAnsi" w:hAnsiTheme="minorHAnsi" w:cstheme="minorHAnsi"/>
                <w:w w:val="95"/>
              </w:rPr>
              <w:t>ESG</w:t>
            </w:r>
            <w:r w:rsidRPr="00B15BF7">
              <w:rPr>
                <w:rFonts w:asciiTheme="minorHAnsi" w:hAnsiTheme="minorHAnsi" w:cstheme="minorHAnsi"/>
                <w:w w:val="95"/>
              </w:rPr>
              <w:t xml:space="preserve"> risks as a key factor in making investment decisions </w:t>
            </w:r>
          </w:p>
        </w:tc>
        <w:tc>
          <w:tcPr>
            <w:tcW w:w="3271" w:type="dxa"/>
            <w:tcBorders>
              <w:top w:val="nil"/>
              <w:bottom w:val="nil"/>
            </w:tcBorders>
          </w:tcPr>
          <w:p w14:paraId="36E7EADC" w14:textId="324DB1F0" w:rsidR="00AA23AB" w:rsidRPr="00D37F48" w:rsidRDefault="00AA23AB" w:rsidP="009C1AD1">
            <w:pPr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14:paraId="795FE791" w14:textId="7D46FB5F" w:rsidR="00AA23AB" w:rsidRPr="00276213" w:rsidRDefault="001002F0" w:rsidP="009C1AD1">
            <w:r w:rsidRPr="00AD1164">
              <w:rPr>
                <w:rFonts w:asciiTheme="minorHAnsi" w:hAnsiTheme="minorHAnsi" w:cstheme="minorHAnsi"/>
                <w:b/>
                <w:bCs/>
                <w:w w:val="95"/>
                <w:highlight w:val="yellow"/>
              </w:rPr>
              <w:t>G</w:t>
            </w:r>
            <w:r w:rsidRPr="00D37F48">
              <w:rPr>
                <w:rFonts w:asciiTheme="minorHAnsi" w:hAnsiTheme="minorHAnsi" w:cstheme="minorHAnsi"/>
                <w:w w:val="95"/>
              </w:rPr>
              <w:t xml:space="preserve"> </w:t>
            </w:r>
            <w:r w:rsidR="00AA23AB" w:rsidRPr="00D37F48">
              <w:rPr>
                <w:rFonts w:asciiTheme="minorHAnsi" w:hAnsiTheme="minorHAnsi" w:cstheme="minorHAnsi"/>
                <w:w w:val="95"/>
              </w:rPr>
              <w:t>(11) Develop relationships with NGOs around deforestation in an industry coalition to improve practices and expectations</w:t>
            </w:r>
          </w:p>
        </w:tc>
      </w:tr>
      <w:tr w:rsidR="00AA23AB" w:rsidRPr="00276213" w14:paraId="63B3D5D6" w14:textId="77777777" w:rsidTr="00D0559C">
        <w:trPr>
          <w:trHeight w:val="130"/>
        </w:trPr>
        <w:tc>
          <w:tcPr>
            <w:tcW w:w="3784" w:type="dxa"/>
            <w:tcBorders>
              <w:left w:val="nil"/>
              <w:bottom w:val="nil"/>
              <w:right w:val="nil"/>
            </w:tcBorders>
          </w:tcPr>
          <w:p w14:paraId="572E96C5" w14:textId="77777777" w:rsidR="00AA23AB" w:rsidRDefault="00AA23AB" w:rsidP="009C1AD1">
            <w:pPr>
              <w:spacing w:before="94"/>
              <w:rPr>
                <w:rFonts w:asciiTheme="minorHAnsi" w:hAnsiTheme="minorHAnsi" w:cstheme="minorHAnsi"/>
                <w:w w:val="95"/>
                <w:highlight w:val="yellow"/>
              </w:rPr>
            </w:pPr>
          </w:p>
          <w:p w14:paraId="7080164D" w14:textId="5AFA80DD" w:rsidR="00D0559C" w:rsidRPr="00D0559C" w:rsidRDefault="00D0559C" w:rsidP="00D0559C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A0530" w14:textId="77777777" w:rsidR="00AA23AB" w:rsidRPr="006143D6" w:rsidRDefault="00AA23AB" w:rsidP="009C1AD1">
            <w:pPr>
              <w:rPr>
                <w:rFonts w:asciiTheme="minorHAnsi" w:hAnsiTheme="minorHAnsi" w:cstheme="minorHAnsi"/>
                <w:strike/>
                <w:w w:val="95"/>
              </w:rPr>
            </w:pPr>
          </w:p>
        </w:tc>
        <w:tc>
          <w:tcPr>
            <w:tcW w:w="3783" w:type="dxa"/>
            <w:tcBorders>
              <w:left w:val="single" w:sz="4" w:space="0" w:color="auto"/>
            </w:tcBorders>
          </w:tcPr>
          <w:p w14:paraId="7CE476F0" w14:textId="35ECFBE1" w:rsidR="00AA23AB" w:rsidRPr="002255F3" w:rsidRDefault="001002F0" w:rsidP="009C1AD1">
            <w:pPr>
              <w:rPr>
                <w:rFonts w:asciiTheme="minorHAnsi" w:hAnsiTheme="minorHAnsi" w:cstheme="minorHAnsi"/>
                <w:w w:val="95"/>
              </w:rPr>
            </w:pPr>
            <w:r w:rsidRPr="00AD1164">
              <w:rPr>
                <w:rFonts w:asciiTheme="minorHAnsi" w:hAnsiTheme="minorHAnsi" w:cstheme="minorHAnsi"/>
                <w:b/>
                <w:bCs/>
                <w:w w:val="95"/>
                <w:highlight w:val="yellow"/>
              </w:rPr>
              <w:t>H</w:t>
            </w:r>
            <w:r w:rsidRPr="002255F3">
              <w:rPr>
                <w:rFonts w:asciiTheme="minorHAnsi" w:hAnsiTheme="minorHAnsi" w:cstheme="minorHAnsi"/>
                <w:w w:val="95"/>
              </w:rPr>
              <w:t xml:space="preserve"> </w:t>
            </w:r>
            <w:r w:rsidR="00AA23AB" w:rsidRPr="002255F3">
              <w:rPr>
                <w:rFonts w:asciiTheme="minorHAnsi" w:hAnsiTheme="minorHAnsi" w:cstheme="minorHAnsi"/>
                <w:w w:val="95"/>
              </w:rPr>
              <w:t>(15) Focus on producing paper and plastic products that can be certified as 'sustainable' (e.g. FSC and recyclable PET); invest in blockchain technology to enhance supply chain traceability</w:t>
            </w:r>
          </w:p>
        </w:tc>
      </w:tr>
    </w:tbl>
    <w:p w14:paraId="5F262DA9" w14:textId="42C4CB28" w:rsidR="000B40B7" w:rsidRPr="005E602E" w:rsidRDefault="000B40B7" w:rsidP="00186D1E">
      <w:pPr>
        <w:spacing w:before="94"/>
        <w:ind w:left="132"/>
        <w:rPr>
          <w:rFonts w:asciiTheme="minorHAnsi" w:hAnsiTheme="minorHAnsi" w:cstheme="minorHAnsi"/>
          <w:b/>
          <w:w w:val="95"/>
          <w:sz w:val="36"/>
          <w:lang w:val="es-ES"/>
        </w:rPr>
      </w:pPr>
    </w:p>
    <w:p w14:paraId="12B2A84F" w14:textId="77777777" w:rsidR="000B40B7" w:rsidRPr="005E602E" w:rsidRDefault="000B40B7">
      <w:pPr>
        <w:rPr>
          <w:rFonts w:ascii="Arial"/>
          <w:b/>
          <w:w w:val="95"/>
          <w:sz w:val="36"/>
          <w:lang w:val="es-ES"/>
        </w:rPr>
      </w:pPr>
      <w:r w:rsidRPr="005E602E">
        <w:rPr>
          <w:rFonts w:ascii="Arial"/>
          <w:b/>
          <w:w w:val="95"/>
          <w:sz w:val="36"/>
          <w:lang w:val="es-ES"/>
        </w:rPr>
        <w:br w:type="page"/>
      </w:r>
      <w:bookmarkStart w:id="0" w:name="_GoBack"/>
      <w:bookmarkEnd w:id="0"/>
    </w:p>
    <w:p w14:paraId="4DB446B2" w14:textId="40086EA3" w:rsidR="00186D1E" w:rsidRDefault="00186D1E" w:rsidP="00186D1E">
      <w:pPr>
        <w:spacing w:before="94"/>
        <w:ind w:left="132"/>
        <w:rPr>
          <w:rFonts w:ascii="Arial"/>
          <w:b/>
          <w:w w:val="95"/>
          <w:sz w:val="36"/>
        </w:rPr>
      </w:pPr>
      <w:r>
        <w:rPr>
          <w:rFonts w:ascii="Arial"/>
          <w:b/>
          <w:w w:val="95"/>
          <w:sz w:val="36"/>
        </w:rPr>
        <w:lastRenderedPageBreak/>
        <w:t xml:space="preserve">Risk </w:t>
      </w:r>
      <w:r w:rsidR="000B40B7">
        <w:rPr>
          <w:rFonts w:ascii="Arial"/>
          <w:b/>
          <w:w w:val="95"/>
          <w:sz w:val="36"/>
        </w:rPr>
        <w:t>events</w:t>
      </w:r>
    </w:p>
    <w:tbl>
      <w:tblPr>
        <w:tblStyle w:val="TableGrid"/>
        <w:tblW w:w="0" w:type="auto"/>
        <w:tblInd w:w="132" w:type="dxa"/>
        <w:tblLook w:val="04A0" w:firstRow="1" w:lastRow="0" w:firstColumn="1" w:lastColumn="0" w:noHBand="0" w:noVBand="1"/>
      </w:tblPr>
      <w:tblGrid>
        <w:gridCol w:w="5411"/>
        <w:gridCol w:w="5427"/>
      </w:tblGrid>
      <w:tr w:rsidR="00790E28" w14:paraId="11268728" w14:textId="77777777" w:rsidTr="003C50C0">
        <w:tc>
          <w:tcPr>
            <w:tcW w:w="5411" w:type="dxa"/>
          </w:tcPr>
          <w:p w14:paraId="152E58E9" w14:textId="77777777" w:rsidR="00186D1E" w:rsidRPr="00B9577C" w:rsidRDefault="00186D1E" w:rsidP="00A925BA">
            <w:pPr>
              <w:spacing w:before="94"/>
              <w:rPr>
                <w:rFonts w:ascii="Arial"/>
                <w:b/>
                <w:i/>
                <w:w w:val="95"/>
              </w:rPr>
            </w:pPr>
            <w:r w:rsidRPr="00B9577C">
              <w:rPr>
                <w:rFonts w:ascii="Arial"/>
                <w:b/>
                <w:i/>
                <w:w w:val="95"/>
              </w:rPr>
              <w:t>English</w:t>
            </w:r>
          </w:p>
        </w:tc>
        <w:tc>
          <w:tcPr>
            <w:tcW w:w="5427" w:type="dxa"/>
          </w:tcPr>
          <w:p w14:paraId="2E15B0A5" w14:textId="5CEC1DF5" w:rsidR="00186D1E" w:rsidRPr="00B9577C" w:rsidRDefault="00F35BAB" w:rsidP="00A925BA">
            <w:pPr>
              <w:spacing w:before="94"/>
              <w:rPr>
                <w:rFonts w:ascii="Arial"/>
                <w:b/>
                <w:i/>
                <w:w w:val="95"/>
              </w:rPr>
            </w:pPr>
            <w:r>
              <w:rPr>
                <w:rFonts w:ascii="Arial"/>
                <w:b/>
                <w:i/>
                <w:w w:val="95"/>
              </w:rPr>
              <w:t>Associated risk response</w:t>
            </w:r>
          </w:p>
        </w:tc>
      </w:tr>
      <w:tr w:rsidR="00790E28" w:rsidRPr="00276213" w14:paraId="552427A1" w14:textId="77777777" w:rsidTr="003C50C0">
        <w:tc>
          <w:tcPr>
            <w:tcW w:w="5411" w:type="dxa"/>
          </w:tcPr>
          <w:p w14:paraId="36796DD5" w14:textId="77777777" w:rsidR="00D2449B" w:rsidRPr="00B9577C" w:rsidRDefault="00D2449B" w:rsidP="00E153F0">
            <w:pPr>
              <w:spacing w:before="94"/>
              <w:rPr>
                <w:rFonts w:asciiTheme="minorHAnsi" w:hAnsiTheme="minorHAnsi" w:cstheme="minorHAnsi"/>
                <w:bCs/>
                <w:w w:val="95"/>
              </w:rPr>
            </w:pPr>
            <w:r w:rsidRPr="00B9577C">
              <w:rPr>
                <w:rFonts w:asciiTheme="minorHAnsi" w:hAnsiTheme="minorHAnsi" w:cstheme="minorHAnsi"/>
                <w:bCs/>
                <w:w w:val="95"/>
              </w:rPr>
              <w:t xml:space="preserve">An NGO is campaigning against </w:t>
            </w:r>
            <w:r w:rsidRPr="00D30DB3">
              <w:rPr>
                <w:rFonts w:asciiTheme="minorHAnsi" w:hAnsiTheme="minorHAnsi" w:cstheme="minorHAnsi"/>
                <w:bCs/>
                <w:w w:val="95"/>
              </w:rPr>
              <w:t>Pro P&amp;P's</w:t>
            </w:r>
            <w:r w:rsidRPr="00B9577C">
              <w:rPr>
                <w:rFonts w:asciiTheme="minorHAnsi" w:hAnsiTheme="minorHAnsi" w:cstheme="minorHAnsi"/>
                <w:bCs/>
                <w:w w:val="95"/>
              </w:rPr>
              <w:t xml:space="preserve"> lack of due diligence and transparency around deforestation, water use and waste </w:t>
            </w:r>
          </w:p>
          <w:p w14:paraId="0E1BBB83" w14:textId="114A5BDF" w:rsidR="00186D1E" w:rsidRPr="00B9577C" w:rsidRDefault="00D2449B" w:rsidP="00E153F0">
            <w:pPr>
              <w:spacing w:before="94"/>
              <w:rPr>
                <w:rFonts w:asciiTheme="minorHAnsi" w:hAnsiTheme="minorHAnsi" w:cstheme="minorHAnsi"/>
                <w:bCs/>
                <w:w w:val="95"/>
              </w:rPr>
            </w:pPr>
            <w:r w:rsidRPr="003F2242">
              <w:rPr>
                <w:rFonts w:asciiTheme="minorHAnsi" w:hAnsiTheme="minorHAnsi" w:cstheme="minorHAnsi"/>
                <w:bCs/>
                <w:w w:val="95"/>
              </w:rPr>
              <w:t xml:space="preserve">Decrease $2 OR no change if at least </w:t>
            </w:r>
            <w:r w:rsidR="000C6753">
              <w:rPr>
                <w:rFonts w:asciiTheme="minorHAnsi" w:hAnsiTheme="minorHAnsi" w:cstheme="minorHAnsi"/>
                <w:bCs/>
                <w:w w:val="95"/>
              </w:rPr>
              <w:t>ONE</w:t>
            </w:r>
            <w:r w:rsidRPr="003F2242">
              <w:rPr>
                <w:rFonts w:asciiTheme="minorHAnsi" w:hAnsiTheme="minorHAnsi" w:cstheme="minorHAnsi"/>
                <w:bCs/>
                <w:w w:val="95"/>
              </w:rPr>
              <w:t xml:space="preserve"> of responses </w:t>
            </w:r>
            <w:r w:rsidR="00C86B6D" w:rsidRPr="00BD33F0">
              <w:rPr>
                <w:rFonts w:asciiTheme="minorHAnsi" w:hAnsiTheme="minorHAnsi" w:cstheme="minorHAnsi"/>
                <w:b/>
                <w:w w:val="95"/>
                <w:highlight w:val="yellow"/>
              </w:rPr>
              <w:t>C</w:t>
            </w:r>
            <w:r w:rsidR="00C86B6D" w:rsidRPr="00E259CA">
              <w:rPr>
                <w:rFonts w:asciiTheme="minorHAnsi" w:hAnsiTheme="minorHAnsi" w:cstheme="minorHAnsi"/>
                <w:b/>
                <w:w w:val="95"/>
              </w:rPr>
              <w:t xml:space="preserve"> </w:t>
            </w:r>
            <w:r w:rsidR="00C86B6D">
              <w:rPr>
                <w:rFonts w:asciiTheme="minorHAnsi" w:hAnsiTheme="minorHAnsi" w:cstheme="minorHAnsi"/>
                <w:bCs/>
                <w:w w:val="95"/>
              </w:rPr>
              <w:t>(</w:t>
            </w:r>
            <w:r w:rsidRPr="003F2242">
              <w:rPr>
                <w:rFonts w:asciiTheme="minorHAnsi" w:hAnsiTheme="minorHAnsi" w:cstheme="minorHAnsi"/>
                <w:bCs/>
                <w:w w:val="95"/>
              </w:rPr>
              <w:t>5</w:t>
            </w:r>
            <w:r w:rsidR="00C86B6D">
              <w:rPr>
                <w:rFonts w:asciiTheme="minorHAnsi" w:hAnsiTheme="minorHAnsi" w:cstheme="minorHAnsi"/>
                <w:bCs/>
                <w:w w:val="95"/>
              </w:rPr>
              <w:t>)</w:t>
            </w:r>
            <w:r w:rsidR="000C6753">
              <w:rPr>
                <w:rFonts w:asciiTheme="minorHAnsi" w:hAnsiTheme="minorHAnsi" w:cstheme="minorHAnsi"/>
                <w:bCs/>
                <w:w w:val="95"/>
              </w:rPr>
              <w:t xml:space="preserve"> or</w:t>
            </w:r>
            <w:r w:rsidR="00E259CA">
              <w:rPr>
                <w:rFonts w:asciiTheme="minorHAnsi" w:hAnsiTheme="minorHAnsi" w:cstheme="minorHAnsi"/>
                <w:bCs/>
                <w:w w:val="95"/>
              </w:rPr>
              <w:t xml:space="preserve"> </w:t>
            </w:r>
            <w:r w:rsidR="00E259CA" w:rsidRPr="00BD33F0">
              <w:rPr>
                <w:rFonts w:asciiTheme="minorHAnsi" w:hAnsiTheme="minorHAnsi" w:cstheme="minorHAnsi"/>
                <w:b/>
                <w:w w:val="95"/>
                <w:highlight w:val="yellow"/>
              </w:rPr>
              <w:t>G</w:t>
            </w:r>
            <w:r w:rsidRPr="003F2242">
              <w:rPr>
                <w:rFonts w:asciiTheme="minorHAnsi" w:hAnsiTheme="minorHAnsi" w:cstheme="minorHAnsi"/>
                <w:bCs/>
                <w:w w:val="95"/>
              </w:rPr>
              <w:t xml:space="preserve"> </w:t>
            </w:r>
            <w:r w:rsidR="00E259CA">
              <w:rPr>
                <w:rFonts w:asciiTheme="minorHAnsi" w:hAnsiTheme="minorHAnsi" w:cstheme="minorHAnsi"/>
                <w:bCs/>
                <w:w w:val="95"/>
              </w:rPr>
              <w:t>(</w:t>
            </w:r>
            <w:r w:rsidRPr="003F2242">
              <w:rPr>
                <w:rFonts w:asciiTheme="minorHAnsi" w:hAnsiTheme="minorHAnsi" w:cstheme="minorHAnsi"/>
                <w:bCs/>
                <w:w w:val="95"/>
              </w:rPr>
              <w:t>11</w:t>
            </w:r>
            <w:r w:rsidR="00E259CA">
              <w:rPr>
                <w:rFonts w:asciiTheme="minorHAnsi" w:hAnsiTheme="minorHAnsi" w:cstheme="minorHAnsi"/>
                <w:bCs/>
                <w:w w:val="95"/>
              </w:rPr>
              <w:t>)</w:t>
            </w:r>
            <w:r w:rsidRPr="003F2242">
              <w:rPr>
                <w:rFonts w:asciiTheme="minorHAnsi" w:hAnsiTheme="minorHAnsi" w:cstheme="minorHAnsi"/>
                <w:bCs/>
                <w:w w:val="95"/>
              </w:rPr>
              <w:t xml:space="preserve"> were implemented</w:t>
            </w:r>
          </w:p>
        </w:tc>
        <w:tc>
          <w:tcPr>
            <w:tcW w:w="5427" w:type="dxa"/>
          </w:tcPr>
          <w:p w14:paraId="74193B23" w14:textId="5999D8BA" w:rsidR="00B9577C" w:rsidRDefault="00437201" w:rsidP="00FA24FE">
            <w:pPr>
              <w:spacing w:before="94"/>
              <w:rPr>
                <w:rFonts w:asciiTheme="minorHAnsi" w:hAnsiTheme="minorHAnsi" w:cstheme="minorHAnsi"/>
                <w:w w:val="95"/>
              </w:rPr>
            </w:pPr>
            <w:r w:rsidRPr="00BD33F0">
              <w:rPr>
                <w:rFonts w:asciiTheme="minorHAnsi" w:hAnsiTheme="minorHAnsi" w:cstheme="minorHAnsi"/>
                <w:b/>
                <w:w w:val="95"/>
                <w:highlight w:val="yellow"/>
              </w:rPr>
              <w:t>C</w:t>
            </w:r>
            <w:r w:rsidRPr="00E259CA">
              <w:rPr>
                <w:rFonts w:asciiTheme="minorHAnsi" w:hAnsiTheme="minorHAnsi" w:cstheme="minorHAnsi"/>
                <w:b/>
                <w:w w:val="95"/>
              </w:rPr>
              <w:t xml:space="preserve"> </w:t>
            </w:r>
            <w:r w:rsidR="000432F6" w:rsidRPr="00D37F48">
              <w:rPr>
                <w:rFonts w:asciiTheme="minorHAnsi" w:hAnsiTheme="minorHAnsi" w:cstheme="minorHAnsi"/>
                <w:w w:val="95"/>
              </w:rPr>
              <w:t>(5) Develop a sustainability strategy and implement a goal to improve efficiency in water use, waste in the production and safety performance</w:t>
            </w:r>
          </w:p>
          <w:p w14:paraId="58F549FC" w14:textId="361B8A6A" w:rsidR="000432F6" w:rsidRPr="00B9577C" w:rsidRDefault="00437201" w:rsidP="00FA24FE">
            <w:pPr>
              <w:spacing w:before="94"/>
              <w:rPr>
                <w:rFonts w:asciiTheme="minorHAnsi" w:hAnsiTheme="minorHAnsi" w:cstheme="minorHAnsi"/>
                <w:w w:val="95"/>
                <w:lang w:val="es-ES"/>
              </w:rPr>
            </w:pPr>
            <w:r w:rsidRPr="00BD33F0">
              <w:rPr>
                <w:rFonts w:asciiTheme="minorHAnsi" w:hAnsiTheme="minorHAnsi" w:cstheme="minorHAnsi"/>
                <w:b/>
                <w:w w:val="95"/>
                <w:highlight w:val="yellow"/>
              </w:rPr>
              <w:t>G</w:t>
            </w:r>
            <w:r>
              <w:rPr>
                <w:rFonts w:asciiTheme="minorHAnsi" w:hAnsiTheme="minorHAnsi" w:cstheme="minorHAnsi"/>
                <w:w w:val="95"/>
              </w:rPr>
              <w:t xml:space="preserve"> (</w:t>
            </w:r>
            <w:r w:rsidR="000432F6" w:rsidRPr="00D37F48">
              <w:rPr>
                <w:rFonts w:asciiTheme="minorHAnsi" w:hAnsiTheme="minorHAnsi" w:cstheme="minorHAnsi"/>
                <w:w w:val="95"/>
              </w:rPr>
              <w:t>11) Develop relationships with NGOs around deforestation in an industry coalition to improve practices and expectations</w:t>
            </w:r>
          </w:p>
        </w:tc>
      </w:tr>
      <w:tr w:rsidR="00790E28" w:rsidRPr="00276213" w14:paraId="41665EBA" w14:textId="77777777" w:rsidTr="003C50C0">
        <w:trPr>
          <w:trHeight w:val="130"/>
        </w:trPr>
        <w:tc>
          <w:tcPr>
            <w:tcW w:w="5411" w:type="dxa"/>
          </w:tcPr>
          <w:p w14:paraId="7A7C10E2" w14:textId="77777777" w:rsidR="00D2449B" w:rsidRPr="00B9577C" w:rsidRDefault="00D2449B" w:rsidP="00E153F0">
            <w:pPr>
              <w:spacing w:before="94"/>
              <w:rPr>
                <w:rFonts w:asciiTheme="minorHAnsi" w:hAnsiTheme="minorHAnsi" w:cstheme="minorHAnsi"/>
                <w:bCs/>
                <w:w w:val="95"/>
              </w:rPr>
            </w:pPr>
            <w:r w:rsidRPr="00B9577C">
              <w:rPr>
                <w:rFonts w:asciiTheme="minorHAnsi" w:hAnsiTheme="minorHAnsi" w:cstheme="minorHAnsi"/>
                <w:bCs/>
                <w:w w:val="95"/>
              </w:rPr>
              <w:t xml:space="preserve">A revised global climate deal increases the price of Pro P&amp;P's raw material (pulp, petroleum and natural gas) </w:t>
            </w:r>
          </w:p>
          <w:p w14:paraId="42851A5A" w14:textId="28FA3969" w:rsidR="00790E28" w:rsidRPr="00B9577C" w:rsidRDefault="00D2449B" w:rsidP="00E153F0">
            <w:pPr>
              <w:spacing w:before="94"/>
              <w:rPr>
                <w:rFonts w:asciiTheme="minorHAnsi" w:hAnsiTheme="minorHAnsi" w:cstheme="minorHAnsi"/>
                <w:bCs/>
                <w:w w:val="95"/>
              </w:rPr>
            </w:pPr>
            <w:r w:rsidRPr="00B9577C">
              <w:rPr>
                <w:rFonts w:asciiTheme="minorHAnsi" w:hAnsiTheme="minorHAnsi" w:cstheme="minorHAnsi"/>
                <w:bCs/>
                <w:w w:val="95"/>
              </w:rPr>
              <w:t>Decrease $2 BUT THEN increase by $1 per response:</w:t>
            </w:r>
            <w:r w:rsidR="00E259CA">
              <w:rPr>
                <w:rFonts w:asciiTheme="minorHAnsi" w:hAnsiTheme="minorHAnsi" w:cstheme="minorHAnsi"/>
                <w:bCs/>
                <w:w w:val="95"/>
              </w:rPr>
              <w:t xml:space="preserve"> </w:t>
            </w:r>
            <w:r w:rsidR="00E259CA" w:rsidRPr="00BD33F0">
              <w:rPr>
                <w:rFonts w:asciiTheme="minorHAnsi" w:hAnsiTheme="minorHAnsi" w:cstheme="minorHAnsi"/>
                <w:b/>
                <w:w w:val="95"/>
                <w:highlight w:val="yellow"/>
              </w:rPr>
              <w:t>D</w:t>
            </w:r>
            <w:r w:rsidR="00E259CA">
              <w:rPr>
                <w:rFonts w:asciiTheme="minorHAnsi" w:hAnsiTheme="minorHAnsi" w:cstheme="minorHAnsi"/>
                <w:bCs/>
                <w:w w:val="95"/>
              </w:rPr>
              <w:t xml:space="preserve"> (</w:t>
            </w:r>
            <w:r w:rsidRPr="00B9577C">
              <w:rPr>
                <w:rFonts w:asciiTheme="minorHAnsi" w:hAnsiTheme="minorHAnsi" w:cstheme="minorHAnsi"/>
                <w:bCs/>
                <w:w w:val="95"/>
              </w:rPr>
              <w:t>6</w:t>
            </w:r>
            <w:r w:rsidR="00E259CA">
              <w:rPr>
                <w:rFonts w:asciiTheme="minorHAnsi" w:hAnsiTheme="minorHAnsi" w:cstheme="minorHAnsi"/>
                <w:bCs/>
                <w:w w:val="95"/>
              </w:rPr>
              <w:t>)</w:t>
            </w:r>
            <w:r w:rsidRPr="00B9577C">
              <w:rPr>
                <w:rFonts w:asciiTheme="minorHAnsi" w:hAnsiTheme="minorHAnsi" w:cstheme="minorHAnsi"/>
                <w:bCs/>
                <w:w w:val="95"/>
              </w:rPr>
              <w:t>,</w:t>
            </w:r>
            <w:r w:rsidR="000C6753">
              <w:rPr>
                <w:rFonts w:asciiTheme="minorHAnsi" w:hAnsiTheme="minorHAnsi" w:cstheme="minorHAnsi"/>
                <w:bCs/>
                <w:w w:val="95"/>
              </w:rPr>
              <w:t xml:space="preserve"> </w:t>
            </w:r>
            <w:r w:rsidR="00AE67E8" w:rsidRPr="00BD33F0">
              <w:rPr>
                <w:rFonts w:asciiTheme="minorHAnsi" w:hAnsiTheme="minorHAnsi" w:cstheme="minorHAnsi"/>
                <w:b/>
                <w:w w:val="95"/>
                <w:highlight w:val="yellow"/>
              </w:rPr>
              <w:t>E</w:t>
            </w:r>
            <w:r w:rsidR="00AE67E8">
              <w:rPr>
                <w:rFonts w:asciiTheme="minorHAnsi" w:hAnsiTheme="minorHAnsi" w:cstheme="minorHAnsi"/>
                <w:bCs/>
                <w:w w:val="95"/>
              </w:rPr>
              <w:t xml:space="preserve"> (</w:t>
            </w:r>
            <w:r w:rsidRPr="00B9577C">
              <w:rPr>
                <w:rFonts w:asciiTheme="minorHAnsi" w:hAnsiTheme="minorHAnsi" w:cstheme="minorHAnsi"/>
                <w:bCs/>
                <w:w w:val="95"/>
              </w:rPr>
              <w:t>8</w:t>
            </w:r>
            <w:r w:rsidR="00AE67E8">
              <w:rPr>
                <w:rFonts w:asciiTheme="minorHAnsi" w:hAnsiTheme="minorHAnsi" w:cstheme="minorHAnsi"/>
                <w:bCs/>
                <w:w w:val="95"/>
              </w:rPr>
              <w:t>)</w:t>
            </w:r>
          </w:p>
        </w:tc>
        <w:tc>
          <w:tcPr>
            <w:tcW w:w="5427" w:type="dxa"/>
          </w:tcPr>
          <w:p w14:paraId="69252322" w14:textId="0DEF4B6E" w:rsidR="00186D1E" w:rsidRDefault="00437201" w:rsidP="00FC09AC">
            <w:pPr>
              <w:spacing w:before="94"/>
              <w:rPr>
                <w:rFonts w:asciiTheme="minorHAnsi" w:hAnsiTheme="minorHAnsi" w:cstheme="minorHAnsi"/>
                <w:w w:val="95"/>
              </w:rPr>
            </w:pPr>
            <w:r w:rsidRPr="00BD33F0">
              <w:rPr>
                <w:rFonts w:asciiTheme="minorHAnsi" w:hAnsiTheme="minorHAnsi" w:cstheme="minorHAnsi"/>
                <w:b/>
                <w:w w:val="95"/>
                <w:highlight w:val="yellow"/>
              </w:rPr>
              <w:t>D</w:t>
            </w:r>
            <w:r w:rsidRPr="00D37F48">
              <w:rPr>
                <w:rFonts w:asciiTheme="minorHAnsi" w:hAnsiTheme="minorHAnsi" w:cstheme="minorHAnsi"/>
                <w:w w:val="95"/>
              </w:rPr>
              <w:t xml:space="preserve"> </w:t>
            </w:r>
            <w:r w:rsidR="003C50C0" w:rsidRPr="00D37F48">
              <w:rPr>
                <w:rFonts w:asciiTheme="minorHAnsi" w:hAnsiTheme="minorHAnsi" w:cstheme="minorHAnsi"/>
                <w:w w:val="95"/>
              </w:rPr>
              <w:t>(6) Appoint an ESG-specialist to the board to drive board awareness on ESG-related risks and opportunities</w:t>
            </w:r>
          </w:p>
          <w:p w14:paraId="0750CA1D" w14:textId="1CF0E560" w:rsidR="003C50C0" w:rsidRPr="003F2242" w:rsidRDefault="00437201" w:rsidP="00FC09AC">
            <w:pPr>
              <w:spacing w:before="94"/>
              <w:rPr>
                <w:rFonts w:asciiTheme="minorHAnsi" w:hAnsiTheme="minorHAnsi" w:cstheme="minorHAnsi"/>
                <w:w w:val="95"/>
                <w:lang w:val="es-ES"/>
              </w:rPr>
            </w:pPr>
            <w:r w:rsidRPr="00BD33F0">
              <w:rPr>
                <w:rFonts w:asciiTheme="minorHAnsi" w:hAnsiTheme="minorHAnsi" w:cstheme="minorHAnsi"/>
                <w:b/>
                <w:w w:val="95"/>
                <w:highlight w:val="yellow"/>
              </w:rPr>
              <w:t>E</w:t>
            </w:r>
            <w:r w:rsidRPr="00D37F48">
              <w:rPr>
                <w:rFonts w:asciiTheme="minorHAnsi" w:hAnsiTheme="minorHAnsi" w:cstheme="minorHAnsi"/>
                <w:w w:val="95"/>
              </w:rPr>
              <w:t xml:space="preserve"> </w:t>
            </w:r>
            <w:r w:rsidR="003C50C0" w:rsidRPr="00D37F48">
              <w:rPr>
                <w:rFonts w:asciiTheme="minorHAnsi" w:hAnsiTheme="minorHAnsi" w:cstheme="minorHAnsi"/>
                <w:w w:val="95"/>
              </w:rPr>
              <w:t>(8) Conduct 5-, 10-, 20- and SO-year scenario analysis to monitor the impact of climate change and develop potential adaptation strategies</w:t>
            </w:r>
          </w:p>
        </w:tc>
      </w:tr>
      <w:tr w:rsidR="000B40B7" w:rsidRPr="00276213" w14:paraId="2F915C09" w14:textId="77777777" w:rsidTr="003C50C0">
        <w:trPr>
          <w:trHeight w:val="130"/>
        </w:trPr>
        <w:tc>
          <w:tcPr>
            <w:tcW w:w="5411" w:type="dxa"/>
          </w:tcPr>
          <w:p w14:paraId="02BE400F" w14:textId="77777777" w:rsidR="000B40B7" w:rsidRPr="00976F3D" w:rsidRDefault="00D2449B" w:rsidP="00D2449B">
            <w:pPr>
              <w:spacing w:before="94"/>
              <w:rPr>
                <w:rFonts w:asciiTheme="minorHAnsi" w:hAnsiTheme="minorHAnsi" w:cstheme="minorHAnsi"/>
                <w:bCs/>
                <w:w w:val="95"/>
              </w:rPr>
            </w:pPr>
            <w:r w:rsidRPr="00976F3D">
              <w:rPr>
                <w:rFonts w:asciiTheme="minorHAnsi" w:hAnsiTheme="minorHAnsi" w:cstheme="minorHAnsi"/>
                <w:bCs/>
                <w:w w:val="95"/>
              </w:rPr>
              <w:t>A ban on single use plastic products is announced, to be phased in commencing immediately</w:t>
            </w:r>
          </w:p>
          <w:p w14:paraId="7A714EC1" w14:textId="75A82FB3" w:rsidR="00D2449B" w:rsidRPr="000C6753" w:rsidRDefault="00D2449B" w:rsidP="00D2449B">
            <w:pPr>
              <w:spacing w:before="94"/>
              <w:rPr>
                <w:rFonts w:asciiTheme="minorHAnsi" w:hAnsiTheme="minorHAnsi" w:cstheme="minorHAnsi"/>
                <w:bCs/>
                <w:strike/>
                <w:w w:val="95"/>
              </w:rPr>
            </w:pPr>
            <w:r w:rsidRPr="00976F3D">
              <w:rPr>
                <w:rFonts w:asciiTheme="minorHAnsi" w:hAnsiTheme="minorHAnsi" w:cstheme="minorHAnsi"/>
                <w:bCs/>
                <w:w w:val="95"/>
              </w:rPr>
              <w:t xml:space="preserve">Decrease $3 OR if either responses </w:t>
            </w:r>
            <w:r w:rsidR="00AE67E8" w:rsidRPr="00BD33F0">
              <w:rPr>
                <w:rFonts w:asciiTheme="minorHAnsi" w:hAnsiTheme="minorHAnsi" w:cstheme="minorHAnsi"/>
                <w:b/>
                <w:w w:val="95"/>
                <w:highlight w:val="yellow"/>
              </w:rPr>
              <w:t>A</w:t>
            </w:r>
            <w:r w:rsidR="00AE67E8">
              <w:rPr>
                <w:rFonts w:asciiTheme="minorHAnsi" w:hAnsiTheme="minorHAnsi" w:cstheme="minorHAnsi"/>
                <w:bCs/>
                <w:w w:val="95"/>
              </w:rPr>
              <w:t xml:space="preserve"> (</w:t>
            </w:r>
            <w:r w:rsidRPr="00976F3D">
              <w:rPr>
                <w:rFonts w:asciiTheme="minorHAnsi" w:hAnsiTheme="minorHAnsi" w:cstheme="minorHAnsi"/>
                <w:bCs/>
                <w:w w:val="95"/>
              </w:rPr>
              <w:t>1</w:t>
            </w:r>
            <w:r w:rsidR="00AE67E8">
              <w:rPr>
                <w:rFonts w:asciiTheme="minorHAnsi" w:hAnsiTheme="minorHAnsi" w:cstheme="minorHAnsi"/>
                <w:bCs/>
                <w:w w:val="95"/>
              </w:rPr>
              <w:t>)</w:t>
            </w:r>
            <w:r w:rsidRPr="00976F3D">
              <w:rPr>
                <w:rFonts w:asciiTheme="minorHAnsi" w:hAnsiTheme="minorHAnsi" w:cstheme="minorHAnsi"/>
                <w:bCs/>
                <w:w w:val="95"/>
              </w:rPr>
              <w:t xml:space="preserve">, </w:t>
            </w:r>
            <w:r w:rsidR="00AE67E8" w:rsidRPr="00BD33F0">
              <w:rPr>
                <w:rFonts w:asciiTheme="minorHAnsi" w:hAnsiTheme="minorHAnsi" w:cstheme="minorHAnsi"/>
                <w:b/>
                <w:w w:val="95"/>
                <w:highlight w:val="yellow"/>
              </w:rPr>
              <w:t>H</w:t>
            </w:r>
            <w:r w:rsidR="00AE67E8">
              <w:rPr>
                <w:rFonts w:asciiTheme="minorHAnsi" w:hAnsiTheme="minorHAnsi" w:cstheme="minorHAnsi"/>
                <w:bCs/>
                <w:w w:val="95"/>
              </w:rPr>
              <w:t xml:space="preserve"> (</w:t>
            </w:r>
            <w:r w:rsidRPr="00976F3D">
              <w:rPr>
                <w:rFonts w:asciiTheme="minorHAnsi" w:hAnsiTheme="minorHAnsi" w:cstheme="minorHAnsi"/>
                <w:bCs/>
                <w:w w:val="95"/>
              </w:rPr>
              <w:t>15</w:t>
            </w:r>
            <w:r w:rsidR="00AE67E8">
              <w:rPr>
                <w:rFonts w:asciiTheme="minorHAnsi" w:hAnsiTheme="minorHAnsi" w:cstheme="minorHAnsi"/>
                <w:bCs/>
                <w:w w:val="95"/>
              </w:rPr>
              <w:t>)</w:t>
            </w:r>
            <w:r w:rsidRPr="00976F3D">
              <w:rPr>
                <w:rFonts w:asciiTheme="minorHAnsi" w:hAnsiTheme="minorHAnsi" w:cstheme="minorHAnsi"/>
                <w:bCs/>
                <w:w w:val="95"/>
              </w:rPr>
              <w:t xml:space="preserve"> were implemented decrease only $1</w:t>
            </w:r>
          </w:p>
        </w:tc>
        <w:tc>
          <w:tcPr>
            <w:tcW w:w="5427" w:type="dxa"/>
          </w:tcPr>
          <w:p w14:paraId="27142BF8" w14:textId="6CAA5DD6" w:rsidR="00EC77E9" w:rsidRDefault="00047F8E" w:rsidP="0091494E">
            <w:pPr>
              <w:spacing w:before="94"/>
              <w:rPr>
                <w:rFonts w:asciiTheme="minorHAnsi" w:hAnsiTheme="minorHAnsi" w:cstheme="minorHAnsi"/>
                <w:w w:val="95"/>
              </w:rPr>
            </w:pPr>
            <w:r w:rsidRPr="00BD33F0">
              <w:rPr>
                <w:rFonts w:asciiTheme="minorHAnsi" w:hAnsiTheme="minorHAnsi" w:cstheme="minorHAnsi"/>
                <w:b/>
                <w:w w:val="95"/>
                <w:highlight w:val="yellow"/>
              </w:rPr>
              <w:t>A</w:t>
            </w:r>
            <w:r w:rsidRPr="00D37F48">
              <w:rPr>
                <w:rFonts w:asciiTheme="minorHAnsi" w:hAnsiTheme="minorHAnsi" w:cstheme="minorHAnsi"/>
                <w:w w:val="95"/>
              </w:rPr>
              <w:t xml:space="preserve"> </w:t>
            </w:r>
            <w:r w:rsidR="00901E87" w:rsidRPr="00D37F48">
              <w:rPr>
                <w:rFonts w:asciiTheme="minorHAnsi" w:hAnsiTheme="minorHAnsi" w:cstheme="minorHAnsi"/>
                <w:w w:val="95"/>
              </w:rPr>
              <w:t>(1) Conduct life cycle assessments and invest in R&amp;D to develop paper and packaging products that minimize environmental impact</w:t>
            </w:r>
          </w:p>
          <w:p w14:paraId="67E74D67" w14:textId="5567B4A7" w:rsidR="00901E87" w:rsidRPr="00901E87" w:rsidRDefault="00047F8E" w:rsidP="0091494E">
            <w:pPr>
              <w:spacing w:before="94"/>
              <w:rPr>
                <w:rFonts w:asciiTheme="minorHAnsi" w:hAnsiTheme="minorHAnsi" w:cstheme="minorHAnsi"/>
                <w:strike/>
                <w:w w:val="95"/>
              </w:rPr>
            </w:pPr>
            <w:r w:rsidRPr="00BD33F0">
              <w:rPr>
                <w:rFonts w:asciiTheme="minorHAnsi" w:hAnsiTheme="minorHAnsi" w:cstheme="minorHAnsi"/>
                <w:b/>
                <w:w w:val="95"/>
                <w:highlight w:val="yellow"/>
              </w:rPr>
              <w:t>H</w:t>
            </w:r>
            <w:r w:rsidRPr="002255F3">
              <w:rPr>
                <w:rFonts w:asciiTheme="minorHAnsi" w:hAnsiTheme="minorHAnsi" w:cstheme="minorHAnsi"/>
                <w:w w:val="95"/>
              </w:rPr>
              <w:t xml:space="preserve"> </w:t>
            </w:r>
            <w:r w:rsidR="00901E87" w:rsidRPr="002255F3">
              <w:rPr>
                <w:rFonts w:asciiTheme="minorHAnsi" w:hAnsiTheme="minorHAnsi" w:cstheme="minorHAnsi"/>
                <w:w w:val="95"/>
              </w:rPr>
              <w:t>(15) Focus on producing paper and plastic products that can be certified as 'sustainable' (e.g. FSC and recyclable PET); invest in blockchain technology to enhance supply chain traceability</w:t>
            </w:r>
          </w:p>
        </w:tc>
      </w:tr>
      <w:tr w:rsidR="000B40B7" w:rsidRPr="00276213" w14:paraId="2EE1202F" w14:textId="77777777" w:rsidTr="003C50C0">
        <w:trPr>
          <w:trHeight w:val="130"/>
        </w:trPr>
        <w:tc>
          <w:tcPr>
            <w:tcW w:w="5411" w:type="dxa"/>
          </w:tcPr>
          <w:p w14:paraId="11ED7AFD" w14:textId="77777777" w:rsidR="00D2449B" w:rsidRPr="00B9577C" w:rsidRDefault="00D2449B" w:rsidP="00790E28">
            <w:pPr>
              <w:spacing w:before="94"/>
              <w:rPr>
                <w:rFonts w:asciiTheme="minorHAnsi" w:hAnsiTheme="minorHAnsi" w:cstheme="minorHAnsi"/>
                <w:bCs/>
                <w:w w:val="95"/>
              </w:rPr>
            </w:pPr>
            <w:r w:rsidRPr="00B9577C">
              <w:rPr>
                <w:rFonts w:asciiTheme="minorHAnsi" w:hAnsiTheme="minorHAnsi" w:cstheme="minorHAnsi"/>
                <w:bCs/>
                <w:w w:val="95"/>
              </w:rPr>
              <w:t xml:space="preserve">Droughts are impacting one of Pro P&amp;P's major suppliers and extreme weather events are impacting the ability for products to be transported around the world </w:t>
            </w:r>
          </w:p>
          <w:p w14:paraId="125340BE" w14:textId="72D147BF" w:rsidR="000B40B7" w:rsidRPr="00B9577C" w:rsidRDefault="00D2449B" w:rsidP="00790E28">
            <w:pPr>
              <w:spacing w:before="94"/>
              <w:rPr>
                <w:rFonts w:asciiTheme="minorHAnsi" w:hAnsiTheme="minorHAnsi" w:cstheme="minorHAnsi"/>
                <w:bCs/>
                <w:w w:val="95"/>
              </w:rPr>
            </w:pPr>
            <w:r w:rsidRPr="00B9577C">
              <w:rPr>
                <w:rFonts w:asciiTheme="minorHAnsi" w:hAnsiTheme="minorHAnsi" w:cstheme="minorHAnsi"/>
                <w:bCs/>
                <w:w w:val="95"/>
              </w:rPr>
              <w:t xml:space="preserve">Decrease $2 OR increase $1 per response </w:t>
            </w:r>
            <w:r w:rsidR="00AF5677" w:rsidRPr="00BD33F0">
              <w:rPr>
                <w:rFonts w:asciiTheme="minorHAnsi" w:hAnsiTheme="minorHAnsi" w:cstheme="minorHAnsi"/>
                <w:b/>
                <w:w w:val="95"/>
                <w:highlight w:val="yellow"/>
              </w:rPr>
              <w:t>E</w:t>
            </w:r>
            <w:r w:rsidR="00AF5677">
              <w:rPr>
                <w:rFonts w:asciiTheme="minorHAnsi" w:hAnsiTheme="minorHAnsi" w:cstheme="minorHAnsi"/>
                <w:bCs/>
                <w:w w:val="95"/>
              </w:rPr>
              <w:t xml:space="preserve"> </w:t>
            </w:r>
            <w:r w:rsidR="00AE67E8">
              <w:rPr>
                <w:rFonts w:asciiTheme="minorHAnsi" w:hAnsiTheme="minorHAnsi" w:cstheme="minorHAnsi"/>
                <w:bCs/>
                <w:w w:val="95"/>
              </w:rPr>
              <w:t>(</w:t>
            </w:r>
            <w:r w:rsidRPr="00B9577C">
              <w:rPr>
                <w:rFonts w:asciiTheme="minorHAnsi" w:hAnsiTheme="minorHAnsi" w:cstheme="minorHAnsi"/>
                <w:bCs/>
                <w:w w:val="95"/>
              </w:rPr>
              <w:t>8</w:t>
            </w:r>
            <w:r w:rsidR="00AE67E8">
              <w:rPr>
                <w:rFonts w:asciiTheme="minorHAnsi" w:hAnsiTheme="minorHAnsi" w:cstheme="minorHAnsi"/>
                <w:bCs/>
                <w:w w:val="95"/>
              </w:rPr>
              <w:t>)</w:t>
            </w:r>
            <w:r w:rsidRPr="00B9577C">
              <w:rPr>
                <w:rFonts w:asciiTheme="minorHAnsi" w:hAnsiTheme="minorHAnsi" w:cstheme="minorHAnsi"/>
                <w:bCs/>
                <w:w w:val="95"/>
              </w:rPr>
              <w:t xml:space="preserve">, </w:t>
            </w:r>
            <w:r w:rsidR="00AF5677" w:rsidRPr="00BD33F0">
              <w:rPr>
                <w:rFonts w:asciiTheme="minorHAnsi" w:hAnsiTheme="minorHAnsi" w:cstheme="minorHAnsi"/>
                <w:b/>
                <w:w w:val="95"/>
                <w:highlight w:val="yellow"/>
              </w:rPr>
              <w:t>F</w:t>
            </w:r>
            <w:r w:rsidR="00AF5677">
              <w:rPr>
                <w:rFonts w:asciiTheme="minorHAnsi" w:hAnsiTheme="minorHAnsi" w:cstheme="minorHAnsi"/>
                <w:bCs/>
                <w:w w:val="95"/>
              </w:rPr>
              <w:t xml:space="preserve"> </w:t>
            </w:r>
            <w:r w:rsidR="00AE67E8">
              <w:rPr>
                <w:rFonts w:asciiTheme="minorHAnsi" w:hAnsiTheme="minorHAnsi" w:cstheme="minorHAnsi"/>
                <w:bCs/>
                <w:w w:val="95"/>
              </w:rPr>
              <w:t>(</w:t>
            </w:r>
            <w:r w:rsidRPr="00B9577C">
              <w:rPr>
                <w:rFonts w:asciiTheme="minorHAnsi" w:hAnsiTheme="minorHAnsi" w:cstheme="minorHAnsi"/>
                <w:bCs/>
                <w:w w:val="95"/>
              </w:rPr>
              <w:t>10</w:t>
            </w:r>
            <w:r w:rsidR="00AE67E8">
              <w:rPr>
                <w:rFonts w:asciiTheme="minorHAnsi" w:hAnsiTheme="minorHAnsi" w:cstheme="minorHAnsi"/>
                <w:bCs/>
                <w:w w:val="95"/>
              </w:rPr>
              <w:t>)</w:t>
            </w:r>
          </w:p>
        </w:tc>
        <w:tc>
          <w:tcPr>
            <w:tcW w:w="5427" w:type="dxa"/>
          </w:tcPr>
          <w:p w14:paraId="48A64F9C" w14:textId="37D7DD42" w:rsidR="00D30DB3" w:rsidRDefault="00047F8E" w:rsidP="00FC09AC">
            <w:pPr>
              <w:spacing w:before="94"/>
              <w:rPr>
                <w:rFonts w:asciiTheme="minorHAnsi" w:hAnsiTheme="minorHAnsi" w:cstheme="minorHAnsi"/>
                <w:w w:val="95"/>
              </w:rPr>
            </w:pPr>
            <w:r w:rsidRPr="00BD33F0">
              <w:rPr>
                <w:rFonts w:asciiTheme="minorHAnsi" w:hAnsiTheme="minorHAnsi" w:cstheme="minorHAnsi"/>
                <w:b/>
                <w:w w:val="95"/>
                <w:highlight w:val="yellow"/>
              </w:rPr>
              <w:t>E</w:t>
            </w:r>
            <w:r w:rsidRPr="00D37F48">
              <w:rPr>
                <w:rFonts w:asciiTheme="minorHAnsi" w:hAnsiTheme="minorHAnsi" w:cstheme="minorHAnsi"/>
                <w:w w:val="95"/>
              </w:rPr>
              <w:t xml:space="preserve"> </w:t>
            </w:r>
            <w:r w:rsidR="00A50BB1" w:rsidRPr="00D37F48">
              <w:rPr>
                <w:rFonts w:asciiTheme="minorHAnsi" w:hAnsiTheme="minorHAnsi" w:cstheme="minorHAnsi"/>
                <w:w w:val="95"/>
              </w:rPr>
              <w:t>(8) Conduct 5-, 10-, 20- and SO-year scenario analysis to monitor the impact of climate change and develop potential adaptation strategies</w:t>
            </w:r>
          </w:p>
          <w:p w14:paraId="1EE76A2E" w14:textId="05FD741E" w:rsidR="00A50BB1" w:rsidRPr="00EC77E9" w:rsidRDefault="00047F8E" w:rsidP="00FC09AC">
            <w:pPr>
              <w:spacing w:before="94"/>
              <w:rPr>
                <w:rFonts w:asciiTheme="minorHAnsi" w:hAnsiTheme="minorHAnsi" w:cstheme="minorHAnsi"/>
                <w:w w:val="95"/>
                <w:lang w:val="es-ES"/>
              </w:rPr>
            </w:pPr>
            <w:r w:rsidRPr="00BD33F0">
              <w:rPr>
                <w:rFonts w:asciiTheme="minorHAnsi" w:hAnsiTheme="minorHAnsi" w:cstheme="minorHAnsi"/>
                <w:b/>
                <w:w w:val="95"/>
                <w:highlight w:val="yellow"/>
              </w:rPr>
              <w:t>F</w:t>
            </w:r>
            <w:r>
              <w:rPr>
                <w:rFonts w:asciiTheme="minorHAnsi" w:hAnsiTheme="minorHAnsi" w:cstheme="minorHAnsi"/>
                <w:bCs/>
                <w:w w:val="95"/>
              </w:rPr>
              <w:t xml:space="preserve"> </w:t>
            </w:r>
            <w:r w:rsidR="00F55230" w:rsidRPr="00D37F48">
              <w:rPr>
                <w:rFonts w:asciiTheme="minorHAnsi" w:hAnsiTheme="minorHAnsi" w:cstheme="minorHAnsi"/>
                <w:w w:val="95"/>
              </w:rPr>
              <w:t>(10) Purchase insurance to cover losses in the event of severe weather</w:t>
            </w:r>
            <w:r w:rsidR="00F55230">
              <w:rPr>
                <w:rFonts w:asciiTheme="minorHAnsi" w:hAnsiTheme="minorHAnsi" w:cstheme="minorHAnsi"/>
                <w:w w:val="95"/>
              </w:rPr>
              <w:t xml:space="preserve"> or pests  </w:t>
            </w:r>
          </w:p>
        </w:tc>
      </w:tr>
      <w:tr w:rsidR="00790E28" w:rsidRPr="002D711E" w14:paraId="45C04DED" w14:textId="77777777" w:rsidTr="003C50C0">
        <w:trPr>
          <w:trHeight w:val="130"/>
        </w:trPr>
        <w:tc>
          <w:tcPr>
            <w:tcW w:w="5411" w:type="dxa"/>
          </w:tcPr>
          <w:p w14:paraId="74BAA644" w14:textId="77777777" w:rsidR="004D6B60" w:rsidRPr="00933984" w:rsidRDefault="004D6B60" w:rsidP="00790E28">
            <w:pPr>
              <w:spacing w:before="94"/>
              <w:rPr>
                <w:rFonts w:asciiTheme="minorHAnsi" w:hAnsiTheme="minorHAnsi" w:cstheme="minorHAnsi"/>
                <w:bCs/>
                <w:w w:val="95"/>
              </w:rPr>
            </w:pPr>
            <w:r w:rsidRPr="00933984">
              <w:rPr>
                <w:rFonts w:asciiTheme="minorHAnsi" w:hAnsiTheme="minorHAnsi" w:cstheme="minorHAnsi"/>
                <w:bCs/>
                <w:w w:val="95"/>
              </w:rPr>
              <w:t xml:space="preserve">Due to the increase in online shopping, Pro P&amp;P is experiencing an increased demand for packaging </w:t>
            </w:r>
          </w:p>
          <w:p w14:paraId="5161AF95" w14:textId="2A233D75" w:rsidR="00790E28" w:rsidRPr="006143D6" w:rsidRDefault="004D6B60" w:rsidP="00790E28">
            <w:pPr>
              <w:spacing w:before="94"/>
              <w:rPr>
                <w:rFonts w:asciiTheme="minorHAnsi" w:hAnsiTheme="minorHAnsi" w:cstheme="minorHAnsi"/>
                <w:bCs/>
                <w:strike/>
                <w:w w:val="95"/>
              </w:rPr>
            </w:pPr>
            <w:r w:rsidRPr="00933984">
              <w:rPr>
                <w:rFonts w:asciiTheme="minorHAnsi" w:hAnsiTheme="minorHAnsi" w:cstheme="minorHAnsi"/>
                <w:bCs/>
                <w:w w:val="95"/>
              </w:rPr>
              <w:t xml:space="preserve">Increase $2 AND add an additional $1 per response: </w:t>
            </w:r>
            <w:r w:rsidR="00AF5677" w:rsidRPr="00BD33F0">
              <w:rPr>
                <w:rFonts w:asciiTheme="minorHAnsi" w:hAnsiTheme="minorHAnsi" w:cstheme="minorHAnsi"/>
                <w:b/>
                <w:w w:val="95"/>
                <w:highlight w:val="yellow"/>
              </w:rPr>
              <w:t>B</w:t>
            </w:r>
            <w:r w:rsidR="00AF5677">
              <w:rPr>
                <w:rFonts w:asciiTheme="minorHAnsi" w:hAnsiTheme="minorHAnsi" w:cstheme="minorHAnsi"/>
                <w:bCs/>
                <w:w w:val="95"/>
              </w:rPr>
              <w:t xml:space="preserve"> (</w:t>
            </w:r>
            <w:r w:rsidRPr="00933984">
              <w:rPr>
                <w:rFonts w:asciiTheme="minorHAnsi" w:hAnsiTheme="minorHAnsi" w:cstheme="minorHAnsi"/>
                <w:bCs/>
                <w:w w:val="95"/>
              </w:rPr>
              <w:t>2</w:t>
            </w:r>
            <w:r w:rsidR="00AF5677">
              <w:rPr>
                <w:rFonts w:asciiTheme="minorHAnsi" w:hAnsiTheme="minorHAnsi" w:cstheme="minorHAnsi"/>
                <w:bCs/>
                <w:w w:val="95"/>
              </w:rPr>
              <w:t>)</w:t>
            </w:r>
          </w:p>
        </w:tc>
        <w:tc>
          <w:tcPr>
            <w:tcW w:w="5427" w:type="dxa"/>
          </w:tcPr>
          <w:p w14:paraId="2B99C8FD" w14:textId="1FF4316D" w:rsidR="00D73752" w:rsidRPr="006143D6" w:rsidRDefault="00047F8E" w:rsidP="0091494E">
            <w:pPr>
              <w:spacing w:before="94"/>
              <w:rPr>
                <w:rFonts w:asciiTheme="minorHAnsi" w:hAnsiTheme="minorHAnsi" w:cstheme="minorHAnsi"/>
                <w:strike/>
                <w:w w:val="95"/>
                <w:lang w:val="es-ES"/>
              </w:rPr>
            </w:pPr>
            <w:r w:rsidRPr="00BD33F0">
              <w:rPr>
                <w:rFonts w:asciiTheme="minorHAnsi" w:hAnsiTheme="minorHAnsi" w:cstheme="minorHAnsi"/>
                <w:b/>
                <w:w w:val="95"/>
                <w:highlight w:val="yellow"/>
              </w:rPr>
              <w:t>B</w:t>
            </w:r>
            <w:r>
              <w:rPr>
                <w:rFonts w:asciiTheme="minorHAnsi" w:hAnsiTheme="minorHAnsi" w:cstheme="minorHAnsi"/>
                <w:bCs/>
                <w:w w:val="95"/>
              </w:rPr>
              <w:t xml:space="preserve"> </w:t>
            </w:r>
            <w:r w:rsidR="002D711E" w:rsidRPr="002D711E">
              <w:rPr>
                <w:rFonts w:asciiTheme="minorHAnsi" w:hAnsiTheme="minorHAnsi" w:cstheme="minorHAnsi"/>
                <w:w w:val="95"/>
              </w:rPr>
              <w:t>(2) Develop a customer interaction tool to monitor customer engagement on sustainability and changing customer preferences</w:t>
            </w:r>
          </w:p>
        </w:tc>
      </w:tr>
      <w:tr w:rsidR="00E153F0" w:rsidRPr="00276213" w14:paraId="0FF20D0E" w14:textId="77777777" w:rsidTr="003C50C0">
        <w:trPr>
          <w:trHeight w:val="130"/>
        </w:trPr>
        <w:tc>
          <w:tcPr>
            <w:tcW w:w="5411" w:type="dxa"/>
          </w:tcPr>
          <w:p w14:paraId="58F6227F" w14:textId="77777777" w:rsidR="004D6B60" w:rsidRPr="00B9577C" w:rsidRDefault="004D6B60" w:rsidP="00E153F0">
            <w:pPr>
              <w:spacing w:before="94"/>
              <w:rPr>
                <w:rFonts w:asciiTheme="minorHAnsi" w:hAnsiTheme="minorHAnsi" w:cstheme="minorHAnsi"/>
                <w:bCs/>
                <w:w w:val="95"/>
              </w:rPr>
            </w:pPr>
            <w:r w:rsidRPr="00B9577C">
              <w:rPr>
                <w:rFonts w:asciiTheme="minorHAnsi" w:hAnsiTheme="minorHAnsi" w:cstheme="minorHAnsi"/>
                <w:bCs/>
                <w:w w:val="95"/>
              </w:rPr>
              <w:t xml:space="preserve">Pro P&amp;P's CEO makes a public commitment for Pro P&amp;P to have 100% of packaging recyclable or reusable and zero deforestation </w:t>
            </w:r>
          </w:p>
          <w:p w14:paraId="7781E58B" w14:textId="4AAF320C" w:rsidR="00E153F0" w:rsidRPr="00B9577C" w:rsidRDefault="004D6B60" w:rsidP="00E153F0">
            <w:pPr>
              <w:spacing w:before="94"/>
              <w:rPr>
                <w:rFonts w:asciiTheme="minorHAnsi" w:hAnsiTheme="minorHAnsi" w:cstheme="minorHAnsi"/>
                <w:bCs/>
                <w:w w:val="95"/>
              </w:rPr>
            </w:pPr>
            <w:r w:rsidRPr="00B9577C">
              <w:rPr>
                <w:rFonts w:asciiTheme="minorHAnsi" w:hAnsiTheme="minorHAnsi" w:cstheme="minorHAnsi"/>
                <w:bCs/>
                <w:w w:val="95"/>
              </w:rPr>
              <w:t xml:space="preserve">Decrease $1 BUT THEN increase $1 per response: </w:t>
            </w:r>
            <w:r w:rsidR="00AF5677" w:rsidRPr="00BD33F0">
              <w:rPr>
                <w:rFonts w:asciiTheme="minorHAnsi" w:hAnsiTheme="minorHAnsi" w:cstheme="minorHAnsi"/>
                <w:b/>
                <w:w w:val="95"/>
                <w:highlight w:val="yellow"/>
              </w:rPr>
              <w:t>A</w:t>
            </w:r>
            <w:r w:rsidR="00AF5677">
              <w:rPr>
                <w:rFonts w:asciiTheme="minorHAnsi" w:hAnsiTheme="minorHAnsi" w:cstheme="minorHAnsi"/>
                <w:bCs/>
                <w:w w:val="95"/>
              </w:rPr>
              <w:t xml:space="preserve"> (</w:t>
            </w:r>
            <w:r w:rsidRPr="00B9577C">
              <w:rPr>
                <w:rFonts w:asciiTheme="minorHAnsi" w:hAnsiTheme="minorHAnsi" w:cstheme="minorHAnsi"/>
                <w:bCs/>
                <w:w w:val="95"/>
              </w:rPr>
              <w:t>1</w:t>
            </w:r>
            <w:r w:rsidR="00AF5677">
              <w:rPr>
                <w:rFonts w:asciiTheme="minorHAnsi" w:hAnsiTheme="minorHAnsi" w:cstheme="minorHAnsi"/>
                <w:bCs/>
                <w:w w:val="95"/>
              </w:rPr>
              <w:t>)</w:t>
            </w:r>
            <w:r w:rsidRPr="00B9577C">
              <w:rPr>
                <w:rFonts w:asciiTheme="minorHAnsi" w:hAnsiTheme="minorHAnsi" w:cstheme="minorHAnsi"/>
                <w:bCs/>
                <w:w w:val="95"/>
              </w:rPr>
              <w:t xml:space="preserve">, </w:t>
            </w:r>
            <w:r w:rsidR="00AF5677" w:rsidRPr="00BD33F0">
              <w:rPr>
                <w:rFonts w:asciiTheme="minorHAnsi" w:hAnsiTheme="minorHAnsi" w:cstheme="minorHAnsi"/>
                <w:b/>
                <w:w w:val="95"/>
                <w:highlight w:val="yellow"/>
              </w:rPr>
              <w:t>G</w:t>
            </w:r>
            <w:r w:rsidR="00AF5677">
              <w:rPr>
                <w:rFonts w:asciiTheme="minorHAnsi" w:hAnsiTheme="minorHAnsi" w:cstheme="minorHAnsi"/>
                <w:bCs/>
                <w:w w:val="95"/>
              </w:rPr>
              <w:t xml:space="preserve"> (</w:t>
            </w:r>
            <w:r w:rsidRPr="00B9577C">
              <w:rPr>
                <w:rFonts w:asciiTheme="minorHAnsi" w:hAnsiTheme="minorHAnsi" w:cstheme="minorHAnsi"/>
                <w:bCs/>
                <w:w w:val="95"/>
              </w:rPr>
              <w:t>11</w:t>
            </w:r>
            <w:r w:rsidR="00AF5677">
              <w:rPr>
                <w:rFonts w:asciiTheme="minorHAnsi" w:hAnsiTheme="minorHAnsi" w:cstheme="minorHAnsi"/>
                <w:bCs/>
                <w:w w:val="95"/>
              </w:rPr>
              <w:t>)</w:t>
            </w:r>
            <w:r w:rsidRPr="00B9577C">
              <w:rPr>
                <w:rFonts w:asciiTheme="minorHAnsi" w:hAnsiTheme="minorHAnsi" w:cstheme="minorHAnsi"/>
                <w:bCs/>
                <w:w w:val="95"/>
              </w:rPr>
              <w:t xml:space="preserve">, </w:t>
            </w:r>
          </w:p>
        </w:tc>
        <w:tc>
          <w:tcPr>
            <w:tcW w:w="5427" w:type="dxa"/>
          </w:tcPr>
          <w:p w14:paraId="3D5F8F81" w14:textId="42F186A7" w:rsidR="00F33326" w:rsidRDefault="00047F8E" w:rsidP="0091494E">
            <w:pPr>
              <w:spacing w:before="94"/>
              <w:rPr>
                <w:rFonts w:asciiTheme="minorHAnsi" w:hAnsiTheme="minorHAnsi" w:cstheme="minorHAnsi"/>
                <w:w w:val="95"/>
              </w:rPr>
            </w:pPr>
            <w:r w:rsidRPr="00BD33F0">
              <w:rPr>
                <w:rFonts w:asciiTheme="minorHAnsi" w:hAnsiTheme="minorHAnsi" w:cstheme="minorHAnsi"/>
                <w:b/>
                <w:w w:val="95"/>
                <w:highlight w:val="yellow"/>
              </w:rPr>
              <w:t>A</w:t>
            </w:r>
            <w:r w:rsidRPr="00D37F48">
              <w:rPr>
                <w:rFonts w:asciiTheme="minorHAnsi" w:hAnsiTheme="minorHAnsi" w:cstheme="minorHAnsi"/>
                <w:w w:val="95"/>
              </w:rPr>
              <w:t xml:space="preserve"> </w:t>
            </w:r>
            <w:r w:rsidR="00E52A11" w:rsidRPr="00D37F48">
              <w:rPr>
                <w:rFonts w:asciiTheme="minorHAnsi" w:hAnsiTheme="minorHAnsi" w:cstheme="minorHAnsi"/>
                <w:w w:val="95"/>
              </w:rPr>
              <w:t>(1) Conduct life cycle assessments and invest in R&amp;D to develop paper and packaging products that minimize environmental impact</w:t>
            </w:r>
          </w:p>
          <w:p w14:paraId="4D4FF836" w14:textId="10C06A1E" w:rsidR="00E52A11" w:rsidRPr="00E52A11" w:rsidRDefault="00047F8E" w:rsidP="0091494E">
            <w:pPr>
              <w:spacing w:before="94"/>
              <w:rPr>
                <w:rFonts w:asciiTheme="minorHAnsi" w:hAnsiTheme="minorHAnsi" w:cstheme="minorHAnsi"/>
                <w:w w:val="95"/>
              </w:rPr>
            </w:pPr>
            <w:r w:rsidRPr="00BD33F0">
              <w:rPr>
                <w:rFonts w:asciiTheme="minorHAnsi" w:hAnsiTheme="minorHAnsi" w:cstheme="minorHAnsi"/>
                <w:b/>
                <w:w w:val="95"/>
                <w:highlight w:val="yellow"/>
              </w:rPr>
              <w:t>G</w:t>
            </w:r>
            <w:r w:rsidRPr="00D37F48">
              <w:rPr>
                <w:rFonts w:asciiTheme="minorHAnsi" w:hAnsiTheme="minorHAnsi" w:cstheme="minorHAnsi"/>
                <w:w w:val="95"/>
              </w:rPr>
              <w:t xml:space="preserve"> </w:t>
            </w:r>
            <w:r w:rsidR="003511F7" w:rsidRPr="00D37F48">
              <w:rPr>
                <w:rFonts w:asciiTheme="minorHAnsi" w:hAnsiTheme="minorHAnsi" w:cstheme="minorHAnsi"/>
                <w:w w:val="95"/>
              </w:rPr>
              <w:t>(11) Develop relationships with NGOs around deforestation in an industry coalition to improve practices and expectations</w:t>
            </w:r>
          </w:p>
        </w:tc>
      </w:tr>
      <w:tr w:rsidR="00E153F0" w:rsidRPr="00276213" w14:paraId="75605CFD" w14:textId="77777777" w:rsidTr="003C50C0">
        <w:trPr>
          <w:trHeight w:val="130"/>
        </w:trPr>
        <w:tc>
          <w:tcPr>
            <w:tcW w:w="5411" w:type="dxa"/>
          </w:tcPr>
          <w:p w14:paraId="183B8B8E" w14:textId="77777777" w:rsidR="004D6B60" w:rsidRPr="00F43D7D" w:rsidRDefault="004D6B60" w:rsidP="00E153F0">
            <w:pPr>
              <w:spacing w:before="94"/>
              <w:rPr>
                <w:rFonts w:asciiTheme="minorHAnsi" w:hAnsiTheme="minorHAnsi" w:cstheme="minorHAnsi"/>
                <w:bCs/>
                <w:w w:val="95"/>
              </w:rPr>
            </w:pPr>
            <w:r w:rsidRPr="00F43D7D">
              <w:rPr>
                <w:rFonts w:asciiTheme="minorHAnsi" w:hAnsiTheme="minorHAnsi" w:cstheme="minorHAnsi"/>
                <w:bCs/>
                <w:w w:val="95"/>
              </w:rPr>
              <w:t xml:space="preserve">Customer demand for certified products and alternatives to plastic bottles and non-recycled paper increases by 25% </w:t>
            </w:r>
          </w:p>
          <w:p w14:paraId="67E93D0E" w14:textId="77B4DFCC" w:rsidR="00E153F0" w:rsidRPr="000C6753" w:rsidRDefault="004D6B60" w:rsidP="00E153F0">
            <w:pPr>
              <w:spacing w:before="94"/>
              <w:rPr>
                <w:rFonts w:asciiTheme="minorHAnsi" w:hAnsiTheme="minorHAnsi" w:cstheme="minorHAnsi"/>
                <w:bCs/>
                <w:strike/>
                <w:w w:val="95"/>
              </w:rPr>
            </w:pPr>
            <w:r w:rsidRPr="00F43D7D">
              <w:rPr>
                <w:rFonts w:asciiTheme="minorHAnsi" w:hAnsiTheme="minorHAnsi" w:cstheme="minorHAnsi"/>
                <w:bCs/>
                <w:w w:val="95"/>
              </w:rPr>
              <w:t xml:space="preserve">Decrease $2 OR if any TWO of responses </w:t>
            </w:r>
            <w:r w:rsidR="00AF5677" w:rsidRPr="00BD33F0">
              <w:rPr>
                <w:rFonts w:asciiTheme="minorHAnsi" w:hAnsiTheme="minorHAnsi" w:cstheme="minorHAnsi"/>
                <w:b/>
                <w:w w:val="95"/>
                <w:highlight w:val="yellow"/>
              </w:rPr>
              <w:t>A</w:t>
            </w:r>
            <w:r w:rsidR="00AF5677">
              <w:rPr>
                <w:rFonts w:asciiTheme="minorHAnsi" w:hAnsiTheme="minorHAnsi" w:cstheme="minorHAnsi"/>
                <w:bCs/>
                <w:w w:val="95"/>
              </w:rPr>
              <w:t xml:space="preserve"> (</w:t>
            </w:r>
            <w:r w:rsidRPr="00F43D7D">
              <w:rPr>
                <w:rFonts w:asciiTheme="minorHAnsi" w:hAnsiTheme="minorHAnsi" w:cstheme="minorHAnsi"/>
                <w:bCs/>
                <w:w w:val="95"/>
              </w:rPr>
              <w:t>1</w:t>
            </w:r>
            <w:r w:rsidR="00AF5677">
              <w:rPr>
                <w:rFonts w:asciiTheme="minorHAnsi" w:hAnsiTheme="minorHAnsi" w:cstheme="minorHAnsi"/>
                <w:bCs/>
                <w:w w:val="95"/>
              </w:rPr>
              <w:t>)</w:t>
            </w:r>
            <w:r w:rsidRPr="00F43D7D">
              <w:rPr>
                <w:rFonts w:asciiTheme="minorHAnsi" w:hAnsiTheme="minorHAnsi" w:cstheme="minorHAnsi"/>
                <w:bCs/>
                <w:w w:val="95"/>
              </w:rPr>
              <w:t xml:space="preserve">, </w:t>
            </w:r>
            <w:r w:rsidR="00BD33F0" w:rsidRPr="00BD33F0">
              <w:rPr>
                <w:rFonts w:asciiTheme="minorHAnsi" w:hAnsiTheme="minorHAnsi" w:cstheme="minorHAnsi"/>
                <w:b/>
                <w:w w:val="95"/>
                <w:highlight w:val="yellow"/>
              </w:rPr>
              <w:t>B</w:t>
            </w:r>
            <w:r w:rsidR="00BD33F0">
              <w:rPr>
                <w:rFonts w:asciiTheme="minorHAnsi" w:hAnsiTheme="minorHAnsi" w:cstheme="minorHAnsi"/>
                <w:bCs/>
                <w:w w:val="95"/>
              </w:rPr>
              <w:t xml:space="preserve"> </w:t>
            </w:r>
            <w:r w:rsidR="00AF5677">
              <w:rPr>
                <w:rFonts w:asciiTheme="minorHAnsi" w:hAnsiTheme="minorHAnsi" w:cstheme="minorHAnsi"/>
                <w:bCs/>
                <w:w w:val="95"/>
              </w:rPr>
              <w:t>(</w:t>
            </w:r>
            <w:r w:rsidRPr="00F43D7D">
              <w:rPr>
                <w:rFonts w:asciiTheme="minorHAnsi" w:hAnsiTheme="minorHAnsi" w:cstheme="minorHAnsi"/>
                <w:bCs/>
                <w:w w:val="95"/>
              </w:rPr>
              <w:t>2</w:t>
            </w:r>
            <w:r w:rsidR="00AF5677">
              <w:rPr>
                <w:rFonts w:asciiTheme="minorHAnsi" w:hAnsiTheme="minorHAnsi" w:cstheme="minorHAnsi"/>
                <w:bCs/>
                <w:w w:val="95"/>
              </w:rPr>
              <w:t>)</w:t>
            </w:r>
            <w:r w:rsidRPr="00F43D7D">
              <w:rPr>
                <w:rFonts w:asciiTheme="minorHAnsi" w:hAnsiTheme="minorHAnsi" w:cstheme="minorHAnsi"/>
                <w:bCs/>
                <w:w w:val="95"/>
              </w:rPr>
              <w:t xml:space="preserve">, </w:t>
            </w:r>
            <w:r w:rsidR="00BD33F0" w:rsidRPr="00BD33F0">
              <w:rPr>
                <w:rFonts w:asciiTheme="minorHAnsi" w:hAnsiTheme="minorHAnsi" w:cstheme="minorHAnsi"/>
                <w:b/>
                <w:w w:val="95"/>
                <w:highlight w:val="yellow"/>
              </w:rPr>
              <w:t>H</w:t>
            </w:r>
            <w:r w:rsidR="00BD33F0">
              <w:rPr>
                <w:rFonts w:asciiTheme="minorHAnsi" w:hAnsiTheme="minorHAnsi" w:cstheme="minorHAnsi"/>
                <w:bCs/>
                <w:w w:val="95"/>
              </w:rPr>
              <w:t xml:space="preserve"> (</w:t>
            </w:r>
            <w:r w:rsidRPr="00F43D7D">
              <w:rPr>
                <w:rFonts w:asciiTheme="minorHAnsi" w:hAnsiTheme="minorHAnsi" w:cstheme="minorHAnsi"/>
                <w:bCs/>
                <w:w w:val="95"/>
              </w:rPr>
              <w:t>15</w:t>
            </w:r>
            <w:r w:rsidR="00BD33F0">
              <w:rPr>
                <w:rFonts w:asciiTheme="minorHAnsi" w:hAnsiTheme="minorHAnsi" w:cstheme="minorHAnsi"/>
                <w:bCs/>
                <w:w w:val="95"/>
              </w:rPr>
              <w:t>)</w:t>
            </w:r>
            <w:r w:rsidRPr="00F43D7D">
              <w:rPr>
                <w:rFonts w:asciiTheme="minorHAnsi" w:hAnsiTheme="minorHAnsi" w:cstheme="minorHAnsi"/>
                <w:bCs/>
                <w:w w:val="95"/>
              </w:rPr>
              <w:t xml:space="preserve"> were implemented increase $2</w:t>
            </w:r>
          </w:p>
        </w:tc>
        <w:tc>
          <w:tcPr>
            <w:tcW w:w="5427" w:type="dxa"/>
          </w:tcPr>
          <w:p w14:paraId="4010BEAC" w14:textId="4AB0F3D3" w:rsidR="00F33326" w:rsidRDefault="00047F8E" w:rsidP="0091494E">
            <w:pPr>
              <w:spacing w:before="94"/>
              <w:rPr>
                <w:rFonts w:asciiTheme="minorHAnsi" w:hAnsiTheme="minorHAnsi" w:cstheme="minorHAnsi"/>
                <w:w w:val="95"/>
              </w:rPr>
            </w:pPr>
            <w:r w:rsidRPr="00BD33F0">
              <w:rPr>
                <w:rFonts w:asciiTheme="minorHAnsi" w:hAnsiTheme="minorHAnsi" w:cstheme="minorHAnsi"/>
                <w:b/>
                <w:w w:val="95"/>
                <w:highlight w:val="yellow"/>
              </w:rPr>
              <w:t>A</w:t>
            </w:r>
            <w:r>
              <w:rPr>
                <w:rFonts w:asciiTheme="minorHAnsi" w:hAnsiTheme="minorHAnsi" w:cstheme="minorHAnsi"/>
                <w:bCs/>
                <w:w w:val="95"/>
              </w:rPr>
              <w:t xml:space="preserve"> </w:t>
            </w:r>
            <w:r w:rsidR="00B004BD" w:rsidRPr="00D37F48">
              <w:rPr>
                <w:rFonts w:asciiTheme="minorHAnsi" w:hAnsiTheme="minorHAnsi" w:cstheme="minorHAnsi"/>
                <w:w w:val="95"/>
              </w:rPr>
              <w:t>(1) Conduct life cycle assessments and invest in R&amp;D to develop paper and packaging products that minimize environmental impact</w:t>
            </w:r>
          </w:p>
          <w:p w14:paraId="62B5742E" w14:textId="30AB693F" w:rsidR="00CE3C51" w:rsidRDefault="00047F8E" w:rsidP="0091494E">
            <w:pPr>
              <w:spacing w:before="94"/>
              <w:rPr>
                <w:rFonts w:asciiTheme="minorHAnsi" w:hAnsiTheme="minorHAnsi" w:cstheme="minorHAnsi"/>
                <w:w w:val="95"/>
              </w:rPr>
            </w:pPr>
            <w:r w:rsidRPr="00BD33F0">
              <w:rPr>
                <w:rFonts w:asciiTheme="minorHAnsi" w:hAnsiTheme="minorHAnsi" w:cstheme="minorHAnsi"/>
                <w:b/>
                <w:w w:val="95"/>
                <w:highlight w:val="yellow"/>
              </w:rPr>
              <w:t>B</w:t>
            </w:r>
            <w:r w:rsidRPr="00C27BF4">
              <w:rPr>
                <w:rFonts w:asciiTheme="minorHAnsi" w:hAnsiTheme="minorHAnsi" w:cstheme="minorHAnsi"/>
                <w:w w:val="95"/>
              </w:rPr>
              <w:t xml:space="preserve"> </w:t>
            </w:r>
            <w:r w:rsidR="00B004BD" w:rsidRPr="00C27BF4">
              <w:rPr>
                <w:rFonts w:asciiTheme="minorHAnsi" w:hAnsiTheme="minorHAnsi" w:cstheme="minorHAnsi"/>
                <w:w w:val="95"/>
              </w:rPr>
              <w:t>(2) Develop a customer interaction tool to monitor customer engagement on sustainability and changing customer preferences</w:t>
            </w:r>
          </w:p>
          <w:p w14:paraId="79D82DC2" w14:textId="1C1FA5F1" w:rsidR="00CE3C51" w:rsidRPr="00B004BD" w:rsidRDefault="00047F8E" w:rsidP="0091494E">
            <w:pPr>
              <w:spacing w:before="94"/>
              <w:rPr>
                <w:rFonts w:asciiTheme="minorHAnsi" w:hAnsiTheme="minorHAnsi" w:cstheme="minorHAnsi"/>
                <w:w w:val="95"/>
              </w:rPr>
            </w:pPr>
            <w:r w:rsidRPr="00BD33F0">
              <w:rPr>
                <w:rFonts w:asciiTheme="minorHAnsi" w:hAnsiTheme="minorHAnsi" w:cstheme="minorHAnsi"/>
                <w:b/>
                <w:w w:val="95"/>
                <w:highlight w:val="yellow"/>
              </w:rPr>
              <w:t>H</w:t>
            </w:r>
            <w:r>
              <w:rPr>
                <w:rFonts w:asciiTheme="minorHAnsi" w:hAnsiTheme="minorHAnsi" w:cstheme="minorHAnsi"/>
                <w:w w:val="95"/>
              </w:rPr>
              <w:t xml:space="preserve"> </w:t>
            </w:r>
            <w:r w:rsidR="00CE3C51">
              <w:rPr>
                <w:rFonts w:asciiTheme="minorHAnsi" w:hAnsiTheme="minorHAnsi" w:cstheme="minorHAnsi"/>
                <w:w w:val="95"/>
              </w:rPr>
              <w:t xml:space="preserve">(15) Focus on producing paper and plastic products that can be certified </w:t>
            </w:r>
            <w:r w:rsidR="00811867">
              <w:rPr>
                <w:rFonts w:asciiTheme="minorHAnsi" w:hAnsiTheme="minorHAnsi" w:cstheme="minorHAnsi"/>
                <w:w w:val="95"/>
              </w:rPr>
              <w:t xml:space="preserve">as </w:t>
            </w:r>
            <w:r w:rsidR="00811867" w:rsidRPr="002255F3">
              <w:rPr>
                <w:rFonts w:asciiTheme="minorHAnsi" w:hAnsiTheme="minorHAnsi" w:cstheme="minorHAnsi"/>
                <w:w w:val="95"/>
              </w:rPr>
              <w:t>'sustainable' (e.g. FSC and recyclable PET); invest in blockchain technology to enhance supply chain traceability</w:t>
            </w:r>
          </w:p>
        </w:tc>
      </w:tr>
      <w:tr w:rsidR="00E153F0" w:rsidRPr="00965828" w14:paraId="1EBE9E06" w14:textId="77777777" w:rsidTr="003C50C0">
        <w:trPr>
          <w:trHeight w:val="130"/>
        </w:trPr>
        <w:tc>
          <w:tcPr>
            <w:tcW w:w="5411" w:type="dxa"/>
          </w:tcPr>
          <w:p w14:paraId="53C52EC8" w14:textId="4548B97C" w:rsidR="004D6B60" w:rsidRPr="00B9577C" w:rsidRDefault="004D6B60" w:rsidP="00E153F0">
            <w:pPr>
              <w:spacing w:before="94"/>
              <w:rPr>
                <w:rFonts w:asciiTheme="minorHAnsi" w:hAnsiTheme="minorHAnsi" w:cstheme="minorHAnsi"/>
                <w:bCs/>
                <w:w w:val="95"/>
              </w:rPr>
            </w:pPr>
            <w:r w:rsidRPr="00B9577C">
              <w:rPr>
                <w:rFonts w:asciiTheme="minorHAnsi" w:hAnsiTheme="minorHAnsi" w:cstheme="minorHAnsi"/>
                <w:bCs/>
                <w:w w:val="95"/>
              </w:rPr>
              <w:t xml:space="preserve">Shareholder resolutions have been submitted against all paper and packaging companies requesting </w:t>
            </w:r>
            <w:r w:rsidR="0033683B" w:rsidRPr="00B9577C">
              <w:rPr>
                <w:rFonts w:asciiTheme="minorHAnsi" w:hAnsiTheme="minorHAnsi" w:cstheme="minorHAnsi"/>
                <w:bCs/>
                <w:w w:val="95"/>
              </w:rPr>
              <w:t>a</w:t>
            </w:r>
            <w:r w:rsidR="00543DF7">
              <w:rPr>
                <w:rFonts w:asciiTheme="minorHAnsi" w:hAnsiTheme="minorHAnsi" w:cstheme="minorHAnsi"/>
                <w:bCs/>
                <w:w w:val="95"/>
              </w:rPr>
              <w:t xml:space="preserve">n ESG </w:t>
            </w:r>
            <w:r w:rsidR="000C6753">
              <w:rPr>
                <w:rFonts w:asciiTheme="minorHAnsi" w:hAnsiTheme="minorHAnsi" w:cstheme="minorHAnsi"/>
                <w:bCs/>
                <w:w w:val="95"/>
              </w:rPr>
              <w:t xml:space="preserve">impact specialist </w:t>
            </w:r>
            <w:r w:rsidRPr="00B9577C">
              <w:rPr>
                <w:rFonts w:asciiTheme="minorHAnsi" w:hAnsiTheme="minorHAnsi" w:cstheme="minorHAnsi"/>
                <w:bCs/>
                <w:w w:val="95"/>
              </w:rPr>
              <w:t>is appointed</w:t>
            </w:r>
          </w:p>
          <w:p w14:paraId="6AC01A37" w14:textId="3CF05228" w:rsidR="00E153F0" w:rsidRPr="00B9577C" w:rsidRDefault="004D6B60" w:rsidP="00E153F0">
            <w:pPr>
              <w:spacing w:before="94"/>
              <w:rPr>
                <w:rFonts w:asciiTheme="minorHAnsi" w:hAnsiTheme="minorHAnsi" w:cstheme="minorHAnsi"/>
                <w:bCs/>
                <w:w w:val="95"/>
              </w:rPr>
            </w:pPr>
            <w:r w:rsidRPr="00B9577C">
              <w:rPr>
                <w:rFonts w:asciiTheme="minorHAnsi" w:hAnsiTheme="minorHAnsi" w:cstheme="minorHAnsi"/>
                <w:bCs/>
                <w:w w:val="95"/>
              </w:rPr>
              <w:t xml:space="preserve">Decrease $2 OR increase $2 if response </w:t>
            </w:r>
            <w:r w:rsidR="004D5C42" w:rsidRPr="00AD1164">
              <w:rPr>
                <w:rFonts w:asciiTheme="minorHAnsi" w:hAnsiTheme="minorHAnsi" w:cstheme="minorHAnsi"/>
                <w:b/>
                <w:bCs/>
                <w:w w:val="95"/>
                <w:highlight w:val="yellow"/>
              </w:rPr>
              <w:t>D</w:t>
            </w:r>
            <w:r w:rsidR="004D5C42" w:rsidRPr="00D37F48">
              <w:rPr>
                <w:rFonts w:asciiTheme="minorHAnsi" w:hAnsiTheme="minorHAnsi" w:cstheme="minorHAnsi"/>
                <w:w w:val="95"/>
              </w:rPr>
              <w:t xml:space="preserve"> </w:t>
            </w:r>
            <w:r w:rsidR="004D5C42">
              <w:rPr>
                <w:rFonts w:asciiTheme="minorHAnsi" w:hAnsiTheme="minorHAnsi" w:cstheme="minorHAnsi"/>
                <w:w w:val="95"/>
              </w:rPr>
              <w:t>(</w:t>
            </w:r>
            <w:r w:rsidRPr="00B9577C">
              <w:rPr>
                <w:rFonts w:asciiTheme="minorHAnsi" w:hAnsiTheme="minorHAnsi" w:cstheme="minorHAnsi"/>
                <w:bCs/>
                <w:w w:val="95"/>
              </w:rPr>
              <w:t>6</w:t>
            </w:r>
            <w:r w:rsidR="004D5C42">
              <w:rPr>
                <w:rFonts w:asciiTheme="minorHAnsi" w:hAnsiTheme="minorHAnsi" w:cstheme="minorHAnsi"/>
                <w:bCs/>
                <w:w w:val="95"/>
              </w:rPr>
              <w:t>)</w:t>
            </w:r>
            <w:r w:rsidRPr="00B9577C">
              <w:rPr>
                <w:rFonts w:asciiTheme="minorHAnsi" w:hAnsiTheme="minorHAnsi" w:cstheme="minorHAnsi"/>
                <w:bCs/>
                <w:w w:val="95"/>
              </w:rPr>
              <w:t xml:space="preserve"> was implemented</w:t>
            </w:r>
          </w:p>
        </w:tc>
        <w:tc>
          <w:tcPr>
            <w:tcW w:w="5427" w:type="dxa"/>
          </w:tcPr>
          <w:p w14:paraId="66BA93A2" w14:textId="67FEFD64" w:rsidR="00CF7D1B" w:rsidRPr="00F33326" w:rsidRDefault="00CF7D1B" w:rsidP="0091494E">
            <w:pPr>
              <w:spacing w:before="94"/>
              <w:rPr>
                <w:rFonts w:asciiTheme="minorHAnsi" w:hAnsiTheme="minorHAnsi" w:cstheme="minorHAnsi"/>
                <w:w w:val="95"/>
                <w:lang w:val="es-ES"/>
              </w:rPr>
            </w:pPr>
            <w:r>
              <w:rPr>
                <w:rFonts w:asciiTheme="minorHAnsi" w:hAnsiTheme="minorHAnsi" w:cstheme="minorHAnsi"/>
                <w:w w:val="95"/>
                <w:lang w:val="es-ES"/>
              </w:rPr>
              <w:t xml:space="preserve"> </w:t>
            </w:r>
            <w:r w:rsidR="004D5C42" w:rsidRPr="00AD1164">
              <w:rPr>
                <w:rFonts w:asciiTheme="minorHAnsi" w:hAnsiTheme="minorHAnsi" w:cstheme="minorHAnsi"/>
                <w:b/>
                <w:bCs/>
                <w:w w:val="95"/>
                <w:highlight w:val="yellow"/>
              </w:rPr>
              <w:t>D</w:t>
            </w:r>
            <w:r w:rsidR="004D5C42" w:rsidRPr="00D37F48">
              <w:rPr>
                <w:rFonts w:asciiTheme="minorHAnsi" w:hAnsiTheme="minorHAnsi" w:cstheme="minorHAnsi"/>
                <w:w w:val="95"/>
              </w:rPr>
              <w:t xml:space="preserve"> </w:t>
            </w:r>
            <w:r w:rsidR="00965828" w:rsidRPr="00D37F48">
              <w:rPr>
                <w:rFonts w:asciiTheme="minorHAnsi" w:hAnsiTheme="minorHAnsi" w:cstheme="minorHAnsi"/>
                <w:w w:val="95"/>
              </w:rPr>
              <w:t>(6) Appoint an ESG-specialist to the board to drive board awareness on ESG-related risks and opportunities</w:t>
            </w:r>
          </w:p>
        </w:tc>
      </w:tr>
    </w:tbl>
    <w:p w14:paraId="1C9DC1EA" w14:textId="77777777" w:rsidR="00D44CA4" w:rsidRPr="00F33326" w:rsidRDefault="00D44CA4" w:rsidP="003821CB">
      <w:pPr>
        <w:rPr>
          <w:rFonts w:ascii="Arial"/>
          <w:b/>
          <w:w w:val="95"/>
          <w:sz w:val="36"/>
          <w:lang w:val="es-ES"/>
        </w:rPr>
      </w:pPr>
    </w:p>
    <w:sectPr w:rsidR="00D44CA4" w:rsidRPr="00F33326" w:rsidSect="003821CB">
      <w:type w:val="continuous"/>
      <w:pgSz w:w="12240" w:h="15840"/>
      <w:pgMar w:top="284" w:right="66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3E9"/>
    <w:rsid w:val="000223FC"/>
    <w:rsid w:val="00035830"/>
    <w:rsid w:val="000432F6"/>
    <w:rsid w:val="00047F8E"/>
    <w:rsid w:val="000513E9"/>
    <w:rsid w:val="00055BAF"/>
    <w:rsid w:val="00055FBD"/>
    <w:rsid w:val="00077FC0"/>
    <w:rsid w:val="000B40B7"/>
    <w:rsid w:val="000C6753"/>
    <w:rsid w:val="000D3E5D"/>
    <w:rsid w:val="001002F0"/>
    <w:rsid w:val="00132AC9"/>
    <w:rsid w:val="0016576D"/>
    <w:rsid w:val="00173CAD"/>
    <w:rsid w:val="00184547"/>
    <w:rsid w:val="00186D1E"/>
    <w:rsid w:val="001A2FC0"/>
    <w:rsid w:val="001B00CC"/>
    <w:rsid w:val="001B3639"/>
    <w:rsid w:val="001B5655"/>
    <w:rsid w:val="001D4B4B"/>
    <w:rsid w:val="001E51F0"/>
    <w:rsid w:val="002255F3"/>
    <w:rsid w:val="0023347B"/>
    <w:rsid w:val="0026530C"/>
    <w:rsid w:val="00276213"/>
    <w:rsid w:val="002958BF"/>
    <w:rsid w:val="00295DE1"/>
    <w:rsid w:val="002A0DDD"/>
    <w:rsid w:val="002D0D9D"/>
    <w:rsid w:val="002D1111"/>
    <w:rsid w:val="002D711E"/>
    <w:rsid w:val="002F4B37"/>
    <w:rsid w:val="003102DC"/>
    <w:rsid w:val="00312D74"/>
    <w:rsid w:val="00313DCC"/>
    <w:rsid w:val="00317548"/>
    <w:rsid w:val="00334789"/>
    <w:rsid w:val="0033683B"/>
    <w:rsid w:val="0034099B"/>
    <w:rsid w:val="003511F7"/>
    <w:rsid w:val="00362446"/>
    <w:rsid w:val="00366BBB"/>
    <w:rsid w:val="003760B1"/>
    <w:rsid w:val="003821CB"/>
    <w:rsid w:val="003C40E2"/>
    <w:rsid w:val="003C50C0"/>
    <w:rsid w:val="003C6363"/>
    <w:rsid w:val="003F2242"/>
    <w:rsid w:val="003F3AE5"/>
    <w:rsid w:val="0040315B"/>
    <w:rsid w:val="00425C7B"/>
    <w:rsid w:val="00437201"/>
    <w:rsid w:val="004466A1"/>
    <w:rsid w:val="004811AD"/>
    <w:rsid w:val="0048129B"/>
    <w:rsid w:val="004D5C42"/>
    <w:rsid w:val="004D6B60"/>
    <w:rsid w:val="004E4A2B"/>
    <w:rsid w:val="00522F8E"/>
    <w:rsid w:val="005252BE"/>
    <w:rsid w:val="00531E78"/>
    <w:rsid w:val="00543DF7"/>
    <w:rsid w:val="00547223"/>
    <w:rsid w:val="00560C3B"/>
    <w:rsid w:val="005A154D"/>
    <w:rsid w:val="005C6A63"/>
    <w:rsid w:val="005D3A84"/>
    <w:rsid w:val="005E3F1F"/>
    <w:rsid w:val="005E602E"/>
    <w:rsid w:val="005F573E"/>
    <w:rsid w:val="00601924"/>
    <w:rsid w:val="00601B83"/>
    <w:rsid w:val="006143D6"/>
    <w:rsid w:val="00657CF9"/>
    <w:rsid w:val="00662448"/>
    <w:rsid w:val="006864F4"/>
    <w:rsid w:val="006B3FF7"/>
    <w:rsid w:val="006B6392"/>
    <w:rsid w:val="006C6F4B"/>
    <w:rsid w:val="006D4F9A"/>
    <w:rsid w:val="006F22ED"/>
    <w:rsid w:val="00732436"/>
    <w:rsid w:val="00734E57"/>
    <w:rsid w:val="00784CA0"/>
    <w:rsid w:val="00790E28"/>
    <w:rsid w:val="007C0380"/>
    <w:rsid w:val="007E3B9E"/>
    <w:rsid w:val="007F5DE2"/>
    <w:rsid w:val="00811867"/>
    <w:rsid w:val="00813EF0"/>
    <w:rsid w:val="00813F2D"/>
    <w:rsid w:val="00832DA9"/>
    <w:rsid w:val="008B0044"/>
    <w:rsid w:val="008B1DE5"/>
    <w:rsid w:val="008E6DF0"/>
    <w:rsid w:val="00901E87"/>
    <w:rsid w:val="00903979"/>
    <w:rsid w:val="00905A9B"/>
    <w:rsid w:val="0091494E"/>
    <w:rsid w:val="00922CC8"/>
    <w:rsid w:val="00933984"/>
    <w:rsid w:val="0093460F"/>
    <w:rsid w:val="00937EA9"/>
    <w:rsid w:val="00951BA3"/>
    <w:rsid w:val="00965828"/>
    <w:rsid w:val="00976F3D"/>
    <w:rsid w:val="00992DB9"/>
    <w:rsid w:val="009B2A4D"/>
    <w:rsid w:val="009C1AD1"/>
    <w:rsid w:val="009D104F"/>
    <w:rsid w:val="009D40D2"/>
    <w:rsid w:val="009E6C64"/>
    <w:rsid w:val="009E6F35"/>
    <w:rsid w:val="009F292A"/>
    <w:rsid w:val="00A50BB1"/>
    <w:rsid w:val="00A52EAB"/>
    <w:rsid w:val="00A925BA"/>
    <w:rsid w:val="00AA23AB"/>
    <w:rsid w:val="00AB3378"/>
    <w:rsid w:val="00AD1164"/>
    <w:rsid w:val="00AE4EE0"/>
    <w:rsid w:val="00AE67E8"/>
    <w:rsid w:val="00AF5677"/>
    <w:rsid w:val="00B000D1"/>
    <w:rsid w:val="00B004BD"/>
    <w:rsid w:val="00B15BF7"/>
    <w:rsid w:val="00B2026E"/>
    <w:rsid w:val="00B30B11"/>
    <w:rsid w:val="00B5123C"/>
    <w:rsid w:val="00B9577C"/>
    <w:rsid w:val="00B979A0"/>
    <w:rsid w:val="00BA2D99"/>
    <w:rsid w:val="00BD0066"/>
    <w:rsid w:val="00BD12F6"/>
    <w:rsid w:val="00BD33F0"/>
    <w:rsid w:val="00C03BCC"/>
    <w:rsid w:val="00C27BF4"/>
    <w:rsid w:val="00C82FC3"/>
    <w:rsid w:val="00C86B6D"/>
    <w:rsid w:val="00C90ECF"/>
    <w:rsid w:val="00C927AE"/>
    <w:rsid w:val="00CA0ADB"/>
    <w:rsid w:val="00CE3C51"/>
    <w:rsid w:val="00CF0690"/>
    <w:rsid w:val="00CF6CEE"/>
    <w:rsid w:val="00CF7D1B"/>
    <w:rsid w:val="00D0559C"/>
    <w:rsid w:val="00D06736"/>
    <w:rsid w:val="00D2449B"/>
    <w:rsid w:val="00D2501D"/>
    <w:rsid w:val="00D30DB3"/>
    <w:rsid w:val="00D37F48"/>
    <w:rsid w:val="00D44CA4"/>
    <w:rsid w:val="00D62769"/>
    <w:rsid w:val="00D705CC"/>
    <w:rsid w:val="00D73752"/>
    <w:rsid w:val="00DB0E02"/>
    <w:rsid w:val="00DD03E9"/>
    <w:rsid w:val="00DD0E23"/>
    <w:rsid w:val="00E05D9E"/>
    <w:rsid w:val="00E1269F"/>
    <w:rsid w:val="00E153F0"/>
    <w:rsid w:val="00E22B60"/>
    <w:rsid w:val="00E259CA"/>
    <w:rsid w:val="00E37D55"/>
    <w:rsid w:val="00E52A11"/>
    <w:rsid w:val="00E542F9"/>
    <w:rsid w:val="00E8155F"/>
    <w:rsid w:val="00EA7006"/>
    <w:rsid w:val="00EB132D"/>
    <w:rsid w:val="00EB199F"/>
    <w:rsid w:val="00EC77E9"/>
    <w:rsid w:val="00EE0D7A"/>
    <w:rsid w:val="00F17582"/>
    <w:rsid w:val="00F33326"/>
    <w:rsid w:val="00F35BAB"/>
    <w:rsid w:val="00F43D7D"/>
    <w:rsid w:val="00F55230"/>
    <w:rsid w:val="00F90F22"/>
    <w:rsid w:val="00FA24FE"/>
    <w:rsid w:val="00FA41BC"/>
    <w:rsid w:val="00FB3994"/>
    <w:rsid w:val="00FC09AC"/>
    <w:rsid w:val="00F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6DBC"/>
  <w15:docId w15:val="{09DB7F57-64BD-42F3-8933-6B95D00C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32"/>
      <w:ind w:left="306"/>
      <w:outlineLvl w:val="0"/>
    </w:pPr>
    <w:rPr>
      <w:rFonts w:ascii="Gill Sans MT" w:eastAsia="Gill Sans MT" w:hAnsi="Gill Sans MT" w:cs="Gill Sans MT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16"/>
      <w:ind w:left="304"/>
      <w:outlineLvl w:val="1"/>
    </w:pPr>
    <w:rPr>
      <w:rFonts w:ascii="Gill Sans MT" w:eastAsia="Gill Sans MT" w:hAnsi="Gill Sans MT" w:cs="Gill Sans MT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86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31E7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0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0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0D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0D1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296C5389E654895E202BCE214B6D7" ma:contentTypeVersion="13" ma:contentTypeDescription="Create a new document." ma:contentTypeScope="" ma:versionID="391b7d7ccf569ffa8f03cd97172d4fe2">
  <xsd:schema xmlns:xsd="http://www.w3.org/2001/XMLSchema" xmlns:xs="http://www.w3.org/2001/XMLSchema" xmlns:p="http://schemas.microsoft.com/office/2006/metadata/properties" xmlns:ns2="db185941-f237-4bef-8eef-8164a58502c7" xmlns:ns3="ee1e98a6-b89d-4cff-948a-8b85dd671d8e" xmlns:ns4="d1afe113-7c30-4daf-aec9-be8375744a6f" targetNamespace="http://schemas.microsoft.com/office/2006/metadata/properties" ma:root="true" ma:fieldsID="ab691a1cc792f2e10d2bf91cd3ce51f5" ns2:_="" ns3:_="" ns4:_="">
    <xsd:import namespace="db185941-f237-4bef-8eef-8164a58502c7"/>
    <xsd:import namespace="ee1e98a6-b89d-4cff-948a-8b85dd671d8e"/>
    <xsd:import namespace="d1afe113-7c30-4daf-aec9-be8375744a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85941-f237-4bef-8eef-8164a58502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e98a6-b89d-4cff-948a-8b85dd671d8e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e113-7c30-4daf-aec9-be8375744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6DB028-BC43-45B7-A400-9E37007DF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21C51-8827-42F6-B34E-71B651BEBD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8C4F49-FD4D-432F-A06C-504B5FEE9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85941-f237-4bef-8eef-8164a58502c7"/>
    <ds:schemaRef ds:uri="ee1e98a6-b89d-4cff-948a-8b85dd671d8e"/>
    <ds:schemaRef ds:uri="d1afe113-7c30-4daf-aec9-be8375744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Game Crafter</dc:creator>
  <cp:lastModifiedBy>Katia Bonga</cp:lastModifiedBy>
  <cp:revision>78</cp:revision>
  <dcterms:created xsi:type="dcterms:W3CDTF">2019-09-25T20:03:00Z</dcterms:created>
  <dcterms:modified xsi:type="dcterms:W3CDTF">2019-10-08T09:20:00Z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Adobe Acrobat Pro DC 19.10.20099</vt:lpwstr>
  </property>
  <property fmtid="{D5CDD505-2E9C-101B-9397-08002B2CF9AE}" pid="4" name="LastSaved">
    <vt:filetime>2019-04-17T00:00:00Z</vt:filetime>
  </property>
  <property fmtid="{D5CDD505-2E9C-101B-9397-08002B2CF9AE}" pid="5" name="ContentTypeId">
    <vt:lpwstr>0x01010051E296C5389E654895E202BCE214B6D7</vt:lpwstr>
  </property>
</Properties>
</file>