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089" w14:textId="77777777" w:rsidR="00F453F7" w:rsidRPr="008471D9" w:rsidRDefault="0090035C" w:rsidP="00926C76">
      <w:pPr>
        <w:pStyle w:val="Footer"/>
      </w:pPr>
      <w:bookmarkStart w:id="0" w:name="_Toc169083309"/>
      <w:r w:rsidRPr="008471D9">
        <w:rPr>
          <w:noProof/>
        </w:rPr>
        <w:drawing>
          <wp:inline distT="0" distB="0" distL="0" distR="0" wp14:anchorId="1CF47518" wp14:editId="152E19BC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B24" w:rsidRPr="008471D9"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3FF4628F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3B26828" w14:textId="77777777" w:rsidR="00992297" w:rsidRPr="008471D9" w:rsidRDefault="00992297" w:rsidP="00992297"/>
    <w:p w14:paraId="1024AD9D" w14:textId="6A5756FE" w:rsidR="00992297" w:rsidRPr="008471D9" w:rsidRDefault="00992297" w:rsidP="00992297"/>
    <w:p w14:paraId="2BF1742F" w14:textId="77777777" w:rsidR="00992297" w:rsidRPr="008471D9" w:rsidRDefault="00992297" w:rsidP="00992297"/>
    <w:p w14:paraId="3420AEB1" w14:textId="77777777" w:rsidR="00992297" w:rsidRPr="008471D9" w:rsidRDefault="00992297" w:rsidP="00992297">
      <w:pPr>
        <w:rPr>
          <w:sz w:val="16"/>
        </w:rPr>
      </w:pPr>
    </w:p>
    <w:p w14:paraId="1CF474E3" w14:textId="06F42B16" w:rsidR="00D807D5" w:rsidRPr="008471D9" w:rsidRDefault="008F6073" w:rsidP="000B3D91">
      <w:pPr>
        <w:tabs>
          <w:tab w:val="left" w:pos="913"/>
        </w:tabs>
        <w:jc w:val="center"/>
        <w:rPr>
          <w:b/>
          <w:color w:val="21BBEF" w:themeColor="accent2"/>
          <w:sz w:val="40"/>
        </w:rPr>
      </w:pPr>
      <w:r w:rsidRPr="008471D9">
        <w:rPr>
          <w:b/>
          <w:color w:val="21BBEF" w:themeColor="accent2"/>
          <w:sz w:val="40"/>
        </w:rPr>
        <w:t xml:space="preserve">Business training on the </w:t>
      </w:r>
      <w:r w:rsidR="00BC0AF3" w:rsidRPr="008471D9">
        <w:rPr>
          <w:b/>
          <w:color w:val="21BBEF" w:themeColor="accent2"/>
          <w:sz w:val="40"/>
        </w:rPr>
        <w:t>value of na</w:t>
      </w:r>
      <w:r w:rsidR="000B3D91" w:rsidRPr="008471D9">
        <w:rPr>
          <w:b/>
          <w:color w:val="21BBEF" w:themeColor="accent2"/>
          <w:sz w:val="40"/>
        </w:rPr>
        <w:t>ture</w:t>
      </w:r>
    </w:p>
    <w:p w14:paraId="60259327" w14:textId="72E77CDD" w:rsidR="000B3D91" w:rsidRPr="008471D9" w:rsidRDefault="00832CC2" w:rsidP="00A37EC6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>
        <w:rPr>
          <w:bCs/>
          <w:i/>
          <w:iCs/>
          <w:color w:val="21BBEF" w:themeColor="accent2"/>
          <w:sz w:val="36"/>
          <w:szCs w:val="18"/>
        </w:rPr>
        <w:t xml:space="preserve">Module 2: </w:t>
      </w:r>
      <w:r w:rsidR="009629A4" w:rsidRPr="009629A4">
        <w:rPr>
          <w:bCs/>
          <w:i/>
          <w:iCs/>
          <w:color w:val="21BBEF" w:themeColor="accent2"/>
          <w:sz w:val="36"/>
          <w:szCs w:val="18"/>
        </w:rPr>
        <w:t>Scoping a natural capital assessment</w:t>
      </w:r>
    </w:p>
    <w:p w14:paraId="0CCF1DAC" w14:textId="7001441B" w:rsidR="006439D8" w:rsidRPr="008471D9" w:rsidRDefault="00AB4860" w:rsidP="004C4E5B">
      <w:pPr>
        <w:pStyle w:val="Heading3"/>
        <w:rPr>
          <w:color w:val="333333"/>
          <w:sz w:val="22"/>
        </w:rPr>
      </w:pPr>
      <w:r w:rsidRPr="008471D9">
        <w:t>Program</w:t>
      </w:r>
    </w:p>
    <w:p w14:paraId="48A1239B" w14:textId="6145F88C" w:rsidR="006439D8" w:rsidRPr="008471D9" w:rsidRDefault="00A603EF" w:rsidP="00CD7152">
      <w:r w:rsidRPr="008471D9">
        <w:rPr>
          <w:noProof/>
        </w:rPr>
        <w:drawing>
          <wp:inline distT="0" distB="0" distL="0" distR="0" wp14:anchorId="7E016B83" wp14:editId="1C0691CE">
            <wp:extent cx="547687" cy="547687"/>
            <wp:effectExtent l="0" t="0" r="0" b="0"/>
            <wp:docPr id="2" name="Graphic 2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5" cy="5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1D9">
        <w:t xml:space="preserve"> ADD DATE</w:t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tab/>
      </w:r>
      <w:r w:rsidR="00B73DF0" w:rsidRPr="008471D9">
        <w:rPr>
          <w:noProof/>
        </w:rPr>
        <w:drawing>
          <wp:inline distT="0" distB="0" distL="0" distR="0" wp14:anchorId="52A4B878" wp14:editId="183303C4">
            <wp:extent cx="547200" cy="547200"/>
            <wp:effectExtent l="0" t="0" r="0" b="0"/>
            <wp:docPr id="5" name="Graphic 5" descr="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DF0" w:rsidRPr="008471D9">
        <w:t>FREE OF CHARGE</w:t>
      </w:r>
    </w:p>
    <w:p w14:paraId="545D0559" w14:textId="0FA31627" w:rsidR="008D5A03" w:rsidRPr="008471D9" w:rsidRDefault="008D5A03" w:rsidP="00CD7152"/>
    <w:p w14:paraId="7E95A271" w14:textId="57295806" w:rsidR="008D5A03" w:rsidRPr="008471D9" w:rsidRDefault="008D5A03" w:rsidP="00CD7152">
      <w:r w:rsidRPr="008471D9">
        <w:rPr>
          <w:noProof/>
        </w:rPr>
        <w:drawing>
          <wp:inline distT="0" distB="0" distL="0" distR="0" wp14:anchorId="154F66D0" wp14:editId="3B662F0F">
            <wp:extent cx="547200" cy="547200"/>
            <wp:effectExtent l="0" t="0" r="0" b="5715"/>
            <wp:docPr id="6" name="Graphic 6" descr="Hourglass 6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rglassfull2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648" w:rsidRPr="008471D9">
        <w:t>TIME: 3 hours</w:t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tab/>
      </w:r>
      <w:r w:rsidR="00452648" w:rsidRPr="008471D9">
        <w:rPr>
          <w:noProof/>
        </w:rPr>
        <w:drawing>
          <wp:inline distT="0" distB="0" distL="0" distR="0" wp14:anchorId="6765F3B8" wp14:editId="2528DCF7">
            <wp:extent cx="547200" cy="547200"/>
            <wp:effectExtent l="0" t="0" r="0" b="0"/>
            <wp:docPr id="7" name="Graphic 7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ke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648" w:rsidRPr="008471D9">
        <w:t>ADD LOCATION/VIRTUAL</w:t>
      </w:r>
    </w:p>
    <w:p w14:paraId="36B43CF2" w14:textId="5460DA65" w:rsidR="00C2597A" w:rsidRPr="008471D9" w:rsidRDefault="00C2597A" w:rsidP="06802A52"/>
    <w:p w14:paraId="79D3ECE1" w14:textId="5E32EDBE" w:rsidR="009A54A3" w:rsidRPr="008471D9" w:rsidRDefault="009A54A3" w:rsidP="009A54A3">
      <w:pPr>
        <w:pBdr>
          <w:bottom w:val="single" w:sz="4" w:space="1" w:color="auto"/>
        </w:pBdr>
        <w:spacing w:after="0" w:line="240" w:lineRule="auto"/>
        <w:rPr>
          <w:rFonts w:eastAsia="Arial" w:cs="Arial"/>
          <w:bdr w:val="none" w:sz="0" w:space="0" w:color="auto" w:frame="1"/>
        </w:rPr>
        <w:sectPr w:rsidR="009A54A3" w:rsidRPr="008471D9" w:rsidSect="00D807D5">
          <w:footerReference w:type="even" r:id="rId21"/>
          <w:footerReference w:type="default" r:id="rId22"/>
          <w:footerReference w:type="first" r:id="rId23"/>
          <w:pgSz w:w="11901" w:h="16840"/>
          <w:pgMar w:top="1134" w:right="1134" w:bottom="2268" w:left="1134" w:header="709" w:footer="709" w:gutter="0"/>
          <w:cols w:space="284"/>
        </w:sectPr>
      </w:pPr>
    </w:p>
    <w:p w14:paraId="73130B7C" w14:textId="2D310F9A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  <w:u w:val="single"/>
        </w:rPr>
        <w:t xml:space="preserve">In-Person Training </w:t>
      </w:r>
    </w:p>
    <w:p w14:paraId="225F2A93" w14:textId="31835A16" w:rsidR="009A54A3" w:rsidRPr="008471D9" w:rsidRDefault="009A54A3" w:rsidP="104321CD">
      <w:pPr>
        <w:spacing w:line="240" w:lineRule="auto"/>
        <w:jc w:val="left"/>
        <w:rPr>
          <w:rFonts w:eastAsia="Arial" w:cs="Arial"/>
          <w:szCs w:val="22"/>
        </w:rPr>
      </w:pPr>
    </w:p>
    <w:p w14:paraId="59DF6C7D" w14:textId="732798B6" w:rsidR="009A54A3" w:rsidRPr="008471D9" w:rsidRDefault="049D1FFD" w:rsidP="104321CD">
      <w:pPr>
        <w:spacing w:line="240" w:lineRule="auto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Room layout:</w:t>
      </w:r>
    </w:p>
    <w:p w14:paraId="3DEE56E2" w14:textId="4EA33FC1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# tables with # chairs</w:t>
      </w:r>
    </w:p>
    <w:p w14:paraId="1105B728" w14:textId="19B811CA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Flip charts x2</w:t>
      </w:r>
    </w:p>
    <w:p w14:paraId="4353C958" w14:textId="4CF6C570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Beamer and screen</w:t>
      </w:r>
    </w:p>
    <w:p w14:paraId="3AF703C2" w14:textId="6A0C0FFE" w:rsidR="009A54A3" w:rsidRPr="008471D9" w:rsidRDefault="009A54A3" w:rsidP="104321CD">
      <w:pPr>
        <w:spacing w:line="240" w:lineRule="auto"/>
        <w:ind w:left="360"/>
        <w:rPr>
          <w:rFonts w:eastAsia="Arial" w:cs="Arial"/>
          <w:szCs w:val="22"/>
        </w:rPr>
      </w:pPr>
    </w:p>
    <w:p w14:paraId="31B3488C" w14:textId="1ED755BB" w:rsidR="009A54A3" w:rsidRPr="008471D9" w:rsidRDefault="049D1FFD" w:rsidP="104321CD">
      <w:pPr>
        <w:spacing w:line="240" w:lineRule="auto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List of facilitation aides:</w:t>
      </w:r>
    </w:p>
    <w:p w14:paraId="1F4C686D" w14:textId="3F25C476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Post-it notes and markers</w:t>
      </w:r>
    </w:p>
    <w:p w14:paraId="1E880713" w14:textId="6E96540E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(Presentation timing cards (5 minutes, 2 minutes, 0 minutes))</w:t>
      </w:r>
    </w:p>
    <w:p w14:paraId="0E52B2F9" w14:textId="2988BA36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Bell (to mark end of exercises)</w:t>
      </w:r>
    </w:p>
    <w:p w14:paraId="74A7CEDD" w14:textId="0C60E560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(Camera)</w:t>
      </w:r>
    </w:p>
    <w:p w14:paraId="533F04F0" w14:textId="6F802C21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5963F31C" w14:textId="45D2A0CA" w:rsidR="009A54A3" w:rsidRPr="008471D9" w:rsidRDefault="049D1FFD" w:rsidP="104321CD">
      <w:pPr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Note-taker throughout the training:</w:t>
      </w:r>
    </w:p>
    <w:p w14:paraId="3B7A32BF" w14:textId="3CEE5C34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To provide a summary with key outcomes from training with all participants after the event. </w:t>
      </w:r>
    </w:p>
    <w:p w14:paraId="4F157D77" w14:textId="5D3B50D2" w:rsidR="009A54A3" w:rsidRPr="008471D9" w:rsidRDefault="009A54A3" w:rsidP="104321CD">
      <w:pPr>
        <w:spacing w:line="240" w:lineRule="auto"/>
        <w:ind w:left="360"/>
        <w:rPr>
          <w:rFonts w:eastAsia="Arial" w:cs="Arial"/>
          <w:szCs w:val="22"/>
        </w:rPr>
      </w:pPr>
    </w:p>
    <w:p w14:paraId="69DFAA42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2875205D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05808806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214D8525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46D8A514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78DEC95D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294E1F52" w14:textId="77777777" w:rsidR="00DC6DD9" w:rsidRDefault="00DC6DD9" w:rsidP="104321CD">
      <w:pPr>
        <w:spacing w:line="240" w:lineRule="auto"/>
        <w:rPr>
          <w:rFonts w:eastAsia="Arial" w:cs="Arial"/>
          <w:b/>
          <w:bCs/>
          <w:szCs w:val="22"/>
        </w:rPr>
      </w:pPr>
    </w:p>
    <w:p w14:paraId="6AE8EC9D" w14:textId="5A953639" w:rsidR="009A54A3" w:rsidRPr="008471D9" w:rsidRDefault="049D1FFD" w:rsidP="104321CD">
      <w:pPr>
        <w:spacing w:line="240" w:lineRule="auto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Printed materials to provide:</w:t>
      </w:r>
    </w:p>
    <w:p w14:paraId="3F2DF6E9" w14:textId="03BBCC63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Agenda</w:t>
      </w:r>
    </w:p>
    <w:p w14:paraId="03399213" w14:textId="0F90D704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Facilitator notes</w:t>
      </w:r>
    </w:p>
    <w:p w14:paraId="4B0CA9FF" w14:textId="3122E7B1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Participant handbook</w:t>
      </w:r>
    </w:p>
    <w:p w14:paraId="2F44B1BD" w14:textId="21A4DB74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Feedback forms</w:t>
      </w:r>
    </w:p>
    <w:p w14:paraId="52FE6556" w14:textId="03A64048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Relationship between business, natural capital &amp; society </w:t>
      </w:r>
      <w:r w:rsidR="00437EEE" w:rsidRPr="008471D9">
        <w:rPr>
          <w:rFonts w:eastAsia="Arial" w:cs="Arial"/>
          <w:szCs w:val="22"/>
        </w:rPr>
        <w:t>–</w:t>
      </w:r>
      <w:r w:rsidRPr="008471D9">
        <w:rPr>
          <w:rFonts w:eastAsia="Arial" w:cs="Arial"/>
          <w:szCs w:val="22"/>
        </w:rPr>
        <w:t xml:space="preserve"> </w:t>
      </w:r>
      <w:r w:rsidR="00437EEE" w:rsidRPr="008471D9">
        <w:rPr>
          <w:rFonts w:eastAsia="Arial" w:cs="Arial"/>
          <w:szCs w:val="22"/>
        </w:rPr>
        <w:t xml:space="preserve">The </w:t>
      </w:r>
      <w:r w:rsidRPr="008471D9">
        <w:rPr>
          <w:rFonts w:eastAsia="Arial" w:cs="Arial"/>
          <w:szCs w:val="22"/>
        </w:rPr>
        <w:t>N</w:t>
      </w:r>
      <w:r w:rsidR="00437EEE" w:rsidRPr="008471D9">
        <w:rPr>
          <w:rFonts w:eastAsia="Arial" w:cs="Arial"/>
          <w:szCs w:val="22"/>
        </w:rPr>
        <w:t xml:space="preserve">atural </w:t>
      </w:r>
      <w:r w:rsidRPr="008471D9">
        <w:rPr>
          <w:rFonts w:eastAsia="Arial" w:cs="Arial"/>
          <w:szCs w:val="22"/>
        </w:rPr>
        <w:t>C</w:t>
      </w:r>
      <w:r w:rsidR="00437EEE" w:rsidRPr="008471D9">
        <w:rPr>
          <w:rFonts w:eastAsia="Arial" w:cs="Arial"/>
          <w:szCs w:val="22"/>
        </w:rPr>
        <w:t xml:space="preserve">apital </w:t>
      </w:r>
      <w:r w:rsidRPr="008471D9">
        <w:rPr>
          <w:rFonts w:eastAsia="Arial" w:cs="Arial"/>
          <w:szCs w:val="22"/>
        </w:rPr>
        <w:t>P</w:t>
      </w:r>
      <w:r w:rsidR="00437EEE" w:rsidRPr="008471D9">
        <w:rPr>
          <w:rFonts w:eastAsia="Arial" w:cs="Arial"/>
          <w:szCs w:val="22"/>
        </w:rPr>
        <w:t>rotocol</w:t>
      </w:r>
      <w:r w:rsidRPr="008471D9">
        <w:rPr>
          <w:rFonts w:eastAsia="Arial" w:cs="Arial"/>
          <w:szCs w:val="22"/>
        </w:rPr>
        <w:t>’s illustration (A4 printed, placed on tables)</w:t>
      </w:r>
    </w:p>
    <w:p w14:paraId="24A4B8FC" w14:textId="2AE96A25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(Welcome sign)</w:t>
      </w:r>
    </w:p>
    <w:p w14:paraId="21DFA9B1" w14:textId="3E4618DA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716DA2C7" w14:textId="6F40A0C4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Before training participants arrive, place on each table:</w:t>
      </w:r>
    </w:p>
    <w:p w14:paraId="29391D61" w14:textId="33106557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Agenda</w:t>
      </w:r>
    </w:p>
    <w:p w14:paraId="51E66C44" w14:textId="513AE397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Handbook</w:t>
      </w:r>
    </w:p>
    <w:p w14:paraId="0FB229F2" w14:textId="69EB9418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</w:rPr>
      </w:pPr>
      <w:r w:rsidRPr="5F31E207">
        <w:rPr>
          <w:rFonts w:eastAsia="Arial" w:cs="Arial"/>
        </w:rPr>
        <w:t xml:space="preserve">Relationship between business, natural capital &amp; society </w:t>
      </w:r>
      <w:r w:rsidR="00437EEE" w:rsidRPr="5F31E207">
        <w:rPr>
          <w:rFonts w:eastAsia="Arial" w:cs="Arial"/>
        </w:rPr>
        <w:t>–</w:t>
      </w:r>
      <w:r w:rsidRPr="5F31E207">
        <w:rPr>
          <w:rFonts w:eastAsia="Arial" w:cs="Arial"/>
        </w:rPr>
        <w:t xml:space="preserve"> </w:t>
      </w:r>
      <w:r w:rsidR="00437EEE" w:rsidRPr="5F31E207">
        <w:rPr>
          <w:rFonts w:eastAsia="Arial" w:cs="Arial"/>
        </w:rPr>
        <w:t xml:space="preserve">The </w:t>
      </w:r>
      <w:r w:rsidRPr="5F31E207">
        <w:rPr>
          <w:rFonts w:eastAsia="Arial" w:cs="Arial"/>
        </w:rPr>
        <w:t>N</w:t>
      </w:r>
      <w:r w:rsidR="00437EEE" w:rsidRPr="5F31E207">
        <w:rPr>
          <w:rFonts w:eastAsia="Arial" w:cs="Arial"/>
        </w:rPr>
        <w:t xml:space="preserve">atural </w:t>
      </w:r>
      <w:r w:rsidRPr="5F31E207">
        <w:rPr>
          <w:rFonts w:eastAsia="Arial" w:cs="Arial"/>
        </w:rPr>
        <w:t>C</w:t>
      </w:r>
      <w:r w:rsidR="00437EEE" w:rsidRPr="5F31E207">
        <w:rPr>
          <w:rFonts w:eastAsia="Arial" w:cs="Arial"/>
        </w:rPr>
        <w:t xml:space="preserve">apital </w:t>
      </w:r>
      <w:r w:rsidRPr="5F31E207">
        <w:rPr>
          <w:rFonts w:eastAsia="Arial" w:cs="Arial"/>
        </w:rPr>
        <w:t>P</w:t>
      </w:r>
      <w:r w:rsidR="00437EEE" w:rsidRPr="5F31E207">
        <w:rPr>
          <w:rFonts w:eastAsia="Arial" w:cs="Arial"/>
        </w:rPr>
        <w:t>rotocol</w:t>
      </w:r>
      <w:r w:rsidRPr="5F31E207">
        <w:rPr>
          <w:rFonts w:eastAsia="Arial" w:cs="Arial"/>
        </w:rPr>
        <w:t>’s illustration</w:t>
      </w:r>
    </w:p>
    <w:p w14:paraId="503F02FD" w14:textId="3DB4A082" w:rsidR="009A54A3" w:rsidRPr="008471D9" w:rsidRDefault="009A54A3" w:rsidP="104321CD">
      <w:pPr>
        <w:spacing w:line="240" w:lineRule="auto"/>
        <w:ind w:left="284"/>
        <w:jc w:val="left"/>
        <w:rPr>
          <w:rFonts w:eastAsia="Arial" w:cs="Arial"/>
          <w:szCs w:val="22"/>
        </w:rPr>
      </w:pPr>
    </w:p>
    <w:p w14:paraId="36A10D09" w14:textId="443324D6" w:rsidR="0063760B" w:rsidRDefault="0063760B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</w:rPr>
      </w:pPr>
    </w:p>
    <w:p w14:paraId="4FDDDF9E" w14:textId="77777777" w:rsidR="000F7A17" w:rsidRDefault="000F7A17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</w:rPr>
      </w:pPr>
    </w:p>
    <w:p w14:paraId="4952BFC7" w14:textId="77777777" w:rsidR="000F7A17" w:rsidRDefault="000F7A17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</w:rPr>
      </w:pPr>
    </w:p>
    <w:p w14:paraId="7920DC81" w14:textId="77777777" w:rsidR="000F7A17" w:rsidRDefault="000F7A17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</w:rPr>
      </w:pPr>
    </w:p>
    <w:p w14:paraId="411B5827" w14:textId="77777777" w:rsidR="000F7A17" w:rsidRPr="008471D9" w:rsidRDefault="000F7A17">
      <w:pPr>
        <w:suppressAutoHyphens w:val="0"/>
        <w:spacing w:after="0" w:line="240" w:lineRule="auto"/>
        <w:jc w:val="left"/>
        <w:rPr>
          <w:rFonts w:eastAsia="Arial" w:cs="Arial"/>
          <w:b/>
          <w:bCs/>
          <w:szCs w:val="22"/>
          <w:u w:val="single"/>
        </w:rPr>
      </w:pPr>
    </w:p>
    <w:p w14:paraId="7C67E184" w14:textId="6105CD47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  <w:u w:val="single"/>
        </w:rPr>
        <w:lastRenderedPageBreak/>
        <w:t>Virtual Training</w:t>
      </w:r>
    </w:p>
    <w:p w14:paraId="4AE3F449" w14:textId="56CD984B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70E4D168" w14:textId="70FF413C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Set-up preparation:</w:t>
      </w:r>
    </w:p>
    <w:p w14:paraId="15FAE5BA" w14:textId="7BDEABE3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Set-up the breakout rooms in advance according to the number of participants and the number of individuals able to assist with the training </w:t>
      </w:r>
    </w:p>
    <w:p w14:paraId="7C9AB5B9" w14:textId="47A8282E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Set-up polling questions before, taking note of the polling code if using </w:t>
      </w:r>
      <w:proofErr w:type="spellStart"/>
      <w:r w:rsidR="00437EEE" w:rsidRPr="008471D9">
        <w:rPr>
          <w:rFonts w:eastAsia="Arial" w:cs="Arial"/>
          <w:szCs w:val="22"/>
        </w:rPr>
        <w:t>Mentimeter</w:t>
      </w:r>
      <w:proofErr w:type="spellEnd"/>
      <w:r w:rsidRPr="008471D9">
        <w:rPr>
          <w:rFonts w:eastAsia="Arial" w:cs="Arial"/>
          <w:szCs w:val="22"/>
        </w:rPr>
        <w:t xml:space="preserve"> </w:t>
      </w:r>
    </w:p>
    <w:p w14:paraId="650AA69F" w14:textId="7FD82263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4AE8FDB9" w14:textId="2933CC11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 xml:space="preserve">Set-up preparation: </w:t>
      </w:r>
    </w:p>
    <w:p w14:paraId="36A10C21" w14:textId="191A3C2D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Chat function on </w:t>
      </w:r>
      <w:r w:rsidR="00437EEE" w:rsidRPr="008471D9">
        <w:rPr>
          <w:rFonts w:eastAsia="Arial" w:cs="Arial"/>
          <w:szCs w:val="22"/>
        </w:rPr>
        <w:t>Zoom</w:t>
      </w:r>
      <w:r w:rsidRPr="008471D9">
        <w:rPr>
          <w:rFonts w:eastAsia="Arial" w:cs="Arial"/>
          <w:szCs w:val="22"/>
        </w:rPr>
        <w:t xml:space="preserve"> for introductions and questio</w:t>
      </w:r>
      <w:r w:rsidRPr="008471D9">
        <w:rPr>
          <w:rFonts w:eastAsia="Arial" w:cs="Arial"/>
          <w:color w:val="auto"/>
          <w:szCs w:val="22"/>
        </w:rPr>
        <w:t>n</w:t>
      </w:r>
      <w:r w:rsidR="00E578EF" w:rsidRPr="008471D9">
        <w:rPr>
          <w:rFonts w:eastAsia="Arial" w:cs="Arial"/>
          <w:color w:val="auto"/>
          <w:szCs w:val="22"/>
        </w:rPr>
        <w:t>s</w:t>
      </w:r>
      <w:r w:rsidRPr="008471D9">
        <w:rPr>
          <w:rFonts w:eastAsia="Arial" w:cs="Arial"/>
          <w:szCs w:val="22"/>
        </w:rPr>
        <w:t xml:space="preserve"> </w:t>
      </w:r>
    </w:p>
    <w:p w14:paraId="41E7F21E" w14:textId="368F670F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Options for saving the chat to use in answering questions at the end of/ after the session</w:t>
      </w:r>
    </w:p>
    <w:p w14:paraId="212B12A4" w14:textId="77777777" w:rsidR="009629A4" w:rsidRDefault="009629A4" w:rsidP="104321CD">
      <w:pPr>
        <w:spacing w:line="240" w:lineRule="auto"/>
        <w:jc w:val="left"/>
        <w:rPr>
          <w:rFonts w:eastAsia="Arial" w:cs="Arial"/>
          <w:szCs w:val="22"/>
        </w:rPr>
      </w:pPr>
    </w:p>
    <w:p w14:paraId="457B350B" w14:textId="77777777" w:rsidR="009629A4" w:rsidRDefault="009629A4" w:rsidP="104321CD">
      <w:pPr>
        <w:spacing w:line="240" w:lineRule="auto"/>
        <w:jc w:val="left"/>
        <w:rPr>
          <w:rFonts w:eastAsia="Arial" w:cs="Arial"/>
          <w:szCs w:val="22"/>
        </w:rPr>
      </w:pPr>
    </w:p>
    <w:p w14:paraId="7ACA892B" w14:textId="0C76D2A1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 xml:space="preserve">Note-taker throughout the training: </w:t>
      </w:r>
    </w:p>
    <w:p w14:paraId="61F89A15" w14:textId="2A91846C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To provide a summary with key outcomes from training with all participants after the event or share the recording of the training</w:t>
      </w:r>
    </w:p>
    <w:p w14:paraId="4E2AA0CA" w14:textId="506E3865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51EFA6F6" w14:textId="5042585A" w:rsidR="009A54A3" w:rsidRPr="008471D9" w:rsidRDefault="049D1FFD" w:rsidP="104321CD">
      <w:p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Materials to provide:</w:t>
      </w:r>
    </w:p>
    <w:p w14:paraId="32C550D7" w14:textId="7747A40A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>Online links or attachments to all materials listed in the in-person training (including pre-read files and workbooks)</w:t>
      </w:r>
    </w:p>
    <w:p w14:paraId="0A6F4E71" w14:textId="700319D9" w:rsidR="009A54A3" w:rsidRPr="008471D9" w:rsidRDefault="009A54A3" w:rsidP="104321CD">
      <w:pPr>
        <w:spacing w:line="240" w:lineRule="auto"/>
        <w:ind w:left="360"/>
        <w:jc w:val="left"/>
        <w:rPr>
          <w:rFonts w:eastAsia="Arial" w:cs="Arial"/>
          <w:szCs w:val="22"/>
        </w:rPr>
      </w:pPr>
    </w:p>
    <w:p w14:paraId="37574C15" w14:textId="3321A7AF" w:rsidR="009A54A3" w:rsidRPr="008471D9" w:rsidRDefault="049D1FFD" w:rsidP="104321CD">
      <w:pPr>
        <w:spacing w:line="240" w:lineRule="auto"/>
        <w:rPr>
          <w:rFonts w:eastAsia="Arial" w:cs="Arial"/>
          <w:szCs w:val="22"/>
        </w:rPr>
      </w:pPr>
      <w:r w:rsidRPr="008471D9">
        <w:rPr>
          <w:rFonts w:eastAsia="Arial" w:cs="Arial"/>
          <w:b/>
          <w:bCs/>
          <w:szCs w:val="22"/>
        </w:rPr>
        <w:t>Before training participants arrive, check that:</w:t>
      </w:r>
    </w:p>
    <w:p w14:paraId="7141EEE3" w14:textId="621F7885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All participants have access to the </w:t>
      </w:r>
      <w:r w:rsidRPr="008471D9">
        <w:rPr>
          <w:rFonts w:eastAsia="Arial" w:cs="Arial"/>
          <w:color w:val="auto"/>
          <w:szCs w:val="22"/>
        </w:rPr>
        <w:t xml:space="preserve">materials </w:t>
      </w:r>
      <w:r w:rsidR="004F79B6" w:rsidRPr="008471D9">
        <w:rPr>
          <w:rFonts w:eastAsia="Arial" w:cs="Arial"/>
          <w:color w:val="auto"/>
          <w:szCs w:val="22"/>
        </w:rPr>
        <w:t>and pre-reading</w:t>
      </w:r>
    </w:p>
    <w:p w14:paraId="1CC41395" w14:textId="2CA830A9" w:rsidR="009A54A3" w:rsidRPr="008471D9" w:rsidRDefault="049D1FFD" w:rsidP="104321CD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Arial" w:cs="Arial"/>
          <w:szCs w:val="22"/>
        </w:rPr>
      </w:pPr>
      <w:r w:rsidRPr="008471D9">
        <w:rPr>
          <w:rFonts w:eastAsia="Arial" w:cs="Arial"/>
          <w:szCs w:val="22"/>
        </w:rPr>
        <w:t xml:space="preserve">All participants can use online software like </w:t>
      </w:r>
      <w:r w:rsidR="00437EEE" w:rsidRPr="008471D9">
        <w:rPr>
          <w:rFonts w:eastAsia="Arial" w:cs="Arial"/>
          <w:szCs w:val="22"/>
        </w:rPr>
        <w:t>Zoom</w:t>
      </w:r>
      <w:r w:rsidRPr="008471D9">
        <w:rPr>
          <w:rFonts w:eastAsia="Arial" w:cs="Arial"/>
          <w:szCs w:val="22"/>
        </w:rPr>
        <w:t xml:space="preserve"> and </w:t>
      </w:r>
      <w:proofErr w:type="spellStart"/>
      <w:r w:rsidR="00437EEE" w:rsidRPr="008471D9">
        <w:rPr>
          <w:rFonts w:eastAsia="Arial" w:cs="Arial"/>
          <w:color w:val="000000"/>
          <w:szCs w:val="22"/>
        </w:rPr>
        <w:t>Mentimeter</w:t>
      </w:r>
      <w:proofErr w:type="spellEnd"/>
    </w:p>
    <w:p w14:paraId="3B8B23FE" w14:textId="6B32E5D6" w:rsidR="009A54A3" w:rsidRPr="008471D9" w:rsidRDefault="009A54A3" w:rsidP="104321CD">
      <w:pPr>
        <w:spacing w:line="240" w:lineRule="auto"/>
        <w:jc w:val="left"/>
        <w:rPr>
          <w:rFonts w:eastAsia="Arial" w:cs="Arial"/>
          <w:szCs w:val="22"/>
        </w:rPr>
      </w:pPr>
    </w:p>
    <w:p w14:paraId="55B486E7" w14:textId="177C4406" w:rsidR="009A54A3" w:rsidRPr="008471D9" w:rsidRDefault="009A54A3" w:rsidP="104321CD">
      <w:pPr>
        <w:spacing w:after="0" w:line="240" w:lineRule="auto"/>
        <w:rPr>
          <w:rFonts w:eastAsia="Arial" w:cs="Arial"/>
          <w:b/>
          <w:bCs/>
          <w:bdr w:val="none" w:sz="0" w:space="0" w:color="auto" w:frame="1"/>
        </w:rPr>
      </w:pPr>
    </w:p>
    <w:p w14:paraId="522EF69C" w14:textId="77777777" w:rsidR="0021133B" w:rsidRPr="008471D9" w:rsidRDefault="0021133B" w:rsidP="004D378C">
      <w:pPr>
        <w:spacing w:after="0" w:line="240" w:lineRule="auto"/>
        <w:rPr>
          <w:rFonts w:eastAsia="Arial" w:cs="Arial"/>
          <w:b/>
          <w:bCs/>
          <w:bdr w:val="none" w:sz="0" w:space="0" w:color="auto" w:frame="1"/>
        </w:rPr>
        <w:sectPr w:rsidR="0021133B" w:rsidRPr="008471D9" w:rsidSect="009A54A3">
          <w:type w:val="continuous"/>
          <w:pgSz w:w="11901" w:h="16840"/>
          <w:pgMar w:top="1134" w:right="1134" w:bottom="2268" w:left="1134" w:header="709" w:footer="709" w:gutter="0"/>
          <w:cols w:num="2" w:space="284"/>
        </w:sectPr>
      </w:pPr>
    </w:p>
    <w:p w14:paraId="489CEF1F" w14:textId="77777777" w:rsidR="00AD14DF" w:rsidRPr="008471D9" w:rsidRDefault="00AD14DF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p w14:paraId="3BD36B64" w14:textId="77777777" w:rsidR="00AD14DF" w:rsidRPr="008471D9" w:rsidRDefault="00AD14DF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p w14:paraId="5BB11EFA" w14:textId="38CBB2EC" w:rsidR="005C1E68" w:rsidRPr="008471D9" w:rsidRDefault="004D378C" w:rsidP="00AD14DF">
      <w:pPr>
        <w:suppressAutoHyphens w:val="0"/>
        <w:spacing w:after="0" w:line="240" w:lineRule="auto"/>
        <w:jc w:val="left"/>
        <w:rPr>
          <w:b/>
          <w:bCs/>
          <w:u w:val="single"/>
        </w:rPr>
      </w:pPr>
      <w:r w:rsidRPr="008471D9">
        <w:rPr>
          <w:b/>
          <w:bCs/>
          <w:u w:val="single"/>
        </w:rPr>
        <w:t>AGENDA</w:t>
      </w:r>
    </w:p>
    <w:p w14:paraId="799BC82B" w14:textId="77777777" w:rsidR="00AD14DF" w:rsidRPr="008471D9" w:rsidRDefault="00AD14DF" w:rsidP="008F2764">
      <w:pPr>
        <w:suppressAutoHyphens w:val="0"/>
        <w:spacing w:after="0" w:line="240" w:lineRule="auto"/>
        <w:jc w:val="left"/>
        <w:rPr>
          <w:b/>
          <w:bCs/>
          <w:u w:val="single"/>
        </w:rPr>
      </w:pPr>
    </w:p>
    <w:tbl>
      <w:tblPr>
        <w:tblStyle w:val="efttable"/>
        <w:tblW w:w="10492" w:type="dxa"/>
        <w:tblLayout w:type="fixed"/>
        <w:tblLook w:val="04A0" w:firstRow="1" w:lastRow="0" w:firstColumn="1" w:lastColumn="0" w:noHBand="0" w:noVBand="1"/>
      </w:tblPr>
      <w:tblGrid>
        <w:gridCol w:w="954"/>
        <w:gridCol w:w="1740"/>
        <w:gridCol w:w="5811"/>
        <w:gridCol w:w="1987"/>
      </w:tblGrid>
      <w:tr w:rsidR="00D73867" w:rsidRPr="008471D9" w14:paraId="5F179207" w14:textId="6F07BCE2" w:rsidTr="00467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Header/>
        </w:trPr>
        <w:tc>
          <w:tcPr>
            <w:tcW w:w="954" w:type="dxa"/>
          </w:tcPr>
          <w:p w14:paraId="34A92F0A" w14:textId="63C7F61A" w:rsidR="00D73867" w:rsidRPr="008471D9" w:rsidRDefault="380E5CDC" w:rsidP="00446873">
            <w:pPr>
              <w:pStyle w:val="TableText"/>
              <w:keepNext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40" w:type="dxa"/>
          </w:tcPr>
          <w:p w14:paraId="597E588A" w14:textId="4F504B78" w:rsidR="00D73867" w:rsidRPr="008471D9" w:rsidRDefault="380E5CDC" w:rsidP="00446873">
            <w:pPr>
              <w:pStyle w:val="TableText"/>
              <w:keepNext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5811" w:type="dxa"/>
          </w:tcPr>
          <w:p w14:paraId="68DBD23C" w14:textId="48676F01" w:rsidR="00D73867" w:rsidRPr="008471D9" w:rsidRDefault="380E5CDC" w:rsidP="00446873">
            <w:pPr>
              <w:pStyle w:val="TableText"/>
              <w:keepNext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987" w:type="dxa"/>
          </w:tcPr>
          <w:p w14:paraId="16E61208" w14:textId="46458522" w:rsidR="00D73867" w:rsidRPr="008471D9" w:rsidRDefault="4D7C8238" w:rsidP="00446873">
            <w:pPr>
              <w:pStyle w:val="TableText"/>
              <w:keepNext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Speaker / </w:t>
            </w:r>
            <w:r w:rsidR="06E0BEAF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acilitator</w:t>
            </w:r>
          </w:p>
        </w:tc>
      </w:tr>
      <w:tr w:rsidR="00BF4116" w:rsidRPr="008471D9" w14:paraId="460169BE" w14:textId="77777777" w:rsidTr="0046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32E6D49" w14:textId="27313BF4" w:rsidR="00BF4116" w:rsidRPr="008471D9" w:rsidRDefault="009F1EA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t>1</w:t>
            </w:r>
            <w:r w:rsidR="00396C2B">
              <w:rPr>
                <w:rFonts w:ascii="Arial" w:hAnsi="Arial" w:cs="Arial"/>
                <w:sz w:val="22"/>
                <w:szCs w:val="22"/>
              </w:rPr>
              <w:t>0</w:t>
            </w:r>
            <w:r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  <w:shd w:val="clear" w:color="auto" w:fill="auto"/>
          </w:tcPr>
          <w:p w14:paraId="64B30847" w14:textId="70C50FCB" w:rsidR="00BF4116" w:rsidRPr="008471D9" w:rsidRDefault="00DA063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396C2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61420" w:rsidRPr="008471D9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396C2B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</w:p>
          <w:p w14:paraId="772344DC" w14:textId="606C6D23" w:rsidR="006F2644" w:rsidRPr="008471D9" w:rsidRDefault="006F2644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 w14:paraId="3D42D236" w14:textId="2BCD0271" w:rsidR="00256826" w:rsidRPr="008471D9" w:rsidRDefault="00256826" w:rsidP="00446873">
            <w:pPr>
              <w:pStyle w:val="TableText"/>
              <w:keepNext w:val="0"/>
              <w:numPr>
                <w:ilvl w:val="0"/>
                <w:numId w:val="32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4"/>
              </w:rPr>
              <w:t>Welcome</w:t>
            </w:r>
          </w:p>
          <w:p w14:paraId="281AFF09" w14:textId="00896F9C" w:rsidR="00256826" w:rsidRPr="00F00C54" w:rsidRDefault="0025682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Welcome everyone.</w:t>
            </w:r>
            <w:r w:rsidR="00F00C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Facilitators </w:t>
            </w:r>
            <w:r w:rsidR="00DC735F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day to present themselves.</w:t>
            </w:r>
          </w:p>
          <w:p w14:paraId="2EB6B537" w14:textId="2C65F805" w:rsidR="00256826" w:rsidRPr="008471D9" w:rsidRDefault="00256826" w:rsidP="00446873">
            <w:pPr>
              <w:pStyle w:val="TableText"/>
              <w:keepNext w:val="0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Brief presentation of We Value Nature </w:t>
            </w:r>
            <w:r w:rsidR="001A6409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6085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3’</w:t>
            </w:r>
            <w:r w:rsidR="001A6409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252DA9E" w14:textId="042B495F" w:rsidR="00256826" w:rsidRPr="008471D9" w:rsidRDefault="0025682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Mission, objectives, EU funding, timeframe, </w:t>
            </w:r>
            <w:r w:rsidR="004608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acknowledging 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partners involved, house rules</w:t>
            </w:r>
            <w:r w:rsidR="005526D8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FC161F2" w14:textId="65348549" w:rsidR="00256826" w:rsidRPr="008471D9" w:rsidRDefault="00256826" w:rsidP="00446873">
            <w:pPr>
              <w:pStyle w:val="TableText"/>
              <w:keepNext w:val="0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Rationale and objectives of the training</w:t>
            </w:r>
            <w:r w:rsidR="005C302C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409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409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="001A6409" w:rsidRPr="008471D9">
              <w:rPr>
                <w:rFonts w:ascii="Arial" w:hAnsi="Arial" w:cs="Arial"/>
                <w:b/>
                <w:bCs/>
                <w:color w:val="4A4A4A" w:themeColor="text1"/>
                <w:sz w:val="22"/>
                <w:szCs w:val="22"/>
              </w:rPr>
              <w:t>)</w:t>
            </w:r>
          </w:p>
          <w:p w14:paraId="68D765FD" w14:textId="0B25D39E" w:rsidR="00256826" w:rsidRPr="008471D9" w:rsidRDefault="0025682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 purpose of the training, </w:t>
            </w:r>
            <w:r w:rsidR="00537AF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recap on module 1, 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learning objectives</w:t>
            </w:r>
            <w:r w:rsidR="00E1783E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(LOs)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explain the handbook at their disposal.</w:t>
            </w:r>
          </w:p>
          <w:p w14:paraId="2F99BEDC" w14:textId="5164DDF8" w:rsidR="00256826" w:rsidRPr="008471D9" w:rsidRDefault="51376BA9" w:rsidP="00446873">
            <w:pPr>
              <w:pStyle w:val="TableText"/>
              <w:keepNext w:val="0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agenda &amp; logistics </w:t>
            </w:r>
            <w:r w:rsidR="1A99C56B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A303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1A99C56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1A99C56B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62E2BF2" w14:textId="3CE74121" w:rsidR="5A21B142" w:rsidRPr="008471D9" w:rsidRDefault="5A21B142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Introduce the program for the full day, warn that we will be time keeping, emphasize that will have a variety of learning formats, incl. individual reflexion, group discussions and exercises, etc. The aim is that they are as active as possible in their learning journey.</w:t>
            </w:r>
          </w:p>
          <w:p w14:paraId="676D0C91" w14:textId="0970A814" w:rsidR="00256826" w:rsidRPr="008471D9" w:rsidRDefault="00096F0E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4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4"/>
              </w:rPr>
              <w:t>G</w:t>
            </w:r>
            <w:r w:rsidR="00256826" w:rsidRPr="008471D9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o through </w:t>
            </w:r>
            <w:r w:rsidRPr="008471D9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the location’s </w:t>
            </w:r>
            <w:r w:rsidR="00256826" w:rsidRPr="008471D9">
              <w:rPr>
                <w:rFonts w:ascii="Arial" w:hAnsi="Arial" w:cs="Arial"/>
                <w:i/>
                <w:iCs/>
                <w:sz w:val="22"/>
                <w:szCs w:val="24"/>
              </w:rPr>
              <w:t>safety instructions (incl. where toilets are located</w:t>
            </w:r>
            <w:r w:rsidR="009040C3" w:rsidRPr="008471D9">
              <w:rPr>
                <w:rFonts w:ascii="Arial" w:hAnsi="Arial" w:cs="Arial"/>
                <w:i/>
                <w:iCs/>
                <w:sz w:val="22"/>
                <w:szCs w:val="24"/>
              </w:rPr>
              <w:t>, exits, etc.</w:t>
            </w:r>
            <w:r w:rsidR="00256826" w:rsidRPr="008471D9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). </w:t>
            </w:r>
          </w:p>
          <w:p w14:paraId="30815CFD" w14:textId="2B0501B9" w:rsidR="00853C20" w:rsidRPr="008471D9" w:rsidRDefault="6A811663" w:rsidP="00446873">
            <w:pPr>
              <w:pStyle w:val="TableText"/>
              <w:keepNext w:val="0"/>
              <w:numPr>
                <w:ilvl w:val="0"/>
                <w:numId w:val="9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Introductions </w:t>
            </w:r>
            <w:r w:rsidR="1A99C56B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9E90A10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1A99C56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1A99C56B" w:rsidRPr="008471D9">
              <w:rPr>
                <w:rFonts w:ascii="Arial" w:hAnsi="Arial" w:cs="Arial"/>
                <w:b/>
                <w:bCs/>
                <w:color w:val="4A4A4A" w:themeColor="text2"/>
                <w:sz w:val="22"/>
                <w:szCs w:val="22"/>
              </w:rPr>
              <w:t>)</w:t>
            </w:r>
          </w:p>
          <w:p w14:paraId="1F15A6BB" w14:textId="05756834" w:rsidR="007E1646" w:rsidRPr="008471D9" w:rsidRDefault="4A9C7E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Introduce presenters, introduce participants using one of the options available on the slide</w:t>
            </w:r>
            <w:r w:rsidR="008D1AF7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</w:t>
            </w: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(e.g. icebreaker, speak in the chat etc.</w:t>
            </w:r>
            <w:r w:rsidR="008D1AF7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depending on session type</w:t>
            </w: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</w:t>
            </w:r>
            <w:r w:rsidR="00552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7" w:type="dxa"/>
            <w:shd w:val="clear" w:color="auto" w:fill="auto"/>
            <w:vAlign w:val="top"/>
          </w:tcPr>
          <w:p w14:paraId="3C7A3F56" w14:textId="77777777" w:rsidR="004A303B" w:rsidRPr="004A303B" w:rsidRDefault="005C302C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color w:val="4A4A4A" w:themeColor="text1"/>
                <w:sz w:val="22"/>
                <w:szCs w:val="22"/>
              </w:rPr>
            </w:pPr>
            <w:r w:rsidRPr="004A303B">
              <w:rPr>
                <w:rFonts w:ascii="Arial" w:hAnsi="Arial" w:cs="Arial"/>
                <w:bCs/>
                <w:color w:val="4A4A4A" w:themeColor="text1"/>
                <w:sz w:val="22"/>
                <w:szCs w:val="22"/>
              </w:rPr>
              <w:t>Resources available to participants:</w:t>
            </w:r>
          </w:p>
          <w:p w14:paraId="3EBA6DDC" w14:textId="299DB4B0" w:rsidR="005C302C" w:rsidRPr="004A303B" w:rsidRDefault="6A811663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color w:val="4A4A4A" w:themeColor="text1"/>
                <w:sz w:val="22"/>
                <w:szCs w:val="22"/>
              </w:rPr>
            </w:pPr>
            <w:r w:rsidRPr="004A303B">
              <w:rPr>
                <w:rFonts w:ascii="Arial" w:hAnsi="Arial" w:cs="Arial"/>
                <w:color w:val="4A4A4A" w:themeColor="text1"/>
                <w:sz w:val="22"/>
                <w:szCs w:val="22"/>
              </w:rPr>
              <w:t>NCP</w:t>
            </w:r>
            <w:r w:rsidR="00377550" w:rsidRPr="004A303B">
              <w:rPr>
                <w:rFonts w:ascii="Arial" w:hAnsi="Arial" w:cs="Arial"/>
                <w:color w:val="4A4A4A" w:themeColor="text1"/>
                <w:sz w:val="22"/>
                <w:szCs w:val="22"/>
              </w:rPr>
              <w:t xml:space="preserve"> Pre-reading</w:t>
            </w:r>
            <w:r w:rsidR="004A303B" w:rsidRPr="004A303B">
              <w:rPr>
                <w:rFonts w:ascii="Arial" w:hAnsi="Arial" w:cs="Arial"/>
                <w:bCs/>
                <w:color w:val="4A4A4A" w:themeColor="text1"/>
                <w:sz w:val="22"/>
                <w:szCs w:val="22"/>
              </w:rPr>
              <w:t xml:space="preserve"> </w:t>
            </w:r>
            <w:r w:rsidRPr="004A303B">
              <w:rPr>
                <w:rFonts w:ascii="Arial" w:hAnsi="Arial" w:cs="Arial"/>
                <w:color w:val="4A4A4A" w:themeColor="text1"/>
                <w:sz w:val="22"/>
                <w:szCs w:val="22"/>
              </w:rPr>
              <w:t>Workbook</w:t>
            </w:r>
          </w:p>
          <w:p w14:paraId="11155EB3" w14:textId="77777777" w:rsidR="005C302C" w:rsidRPr="008471D9" w:rsidRDefault="005C302C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AA22B0" w14:textId="60057D59" w:rsidR="007C02C6" w:rsidRPr="008471D9" w:rsidRDefault="007C02C6" w:rsidP="00446873">
            <w:pPr>
              <w:pStyle w:val="TableText"/>
              <w:keepNext w:val="0"/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3867" w:rsidRPr="008471D9" w14:paraId="40CA7630" w14:textId="1E4148D6" w:rsidTr="00467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B296C42" w14:textId="30AD8B52" w:rsidR="00D73867" w:rsidRPr="008471D9" w:rsidRDefault="00FC210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D6318" w:rsidRPr="008471D9">
              <w:rPr>
                <w:rFonts w:ascii="Arial" w:hAnsi="Arial" w:cs="Arial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76941ACE" w14:textId="12C12992" w:rsidR="00D73867" w:rsidRPr="008471D9" w:rsidRDefault="00736029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  <w:r w:rsidR="00C730CA">
              <w:rPr>
                <w:rFonts w:ascii="Arial" w:hAnsi="Arial" w:cs="Arial"/>
                <w:b/>
                <w:sz w:val="22"/>
                <w:szCs w:val="22"/>
              </w:rPr>
              <w:t>and biodiversity</w:t>
            </w:r>
          </w:p>
          <w:p w14:paraId="2889929E" w14:textId="3AA3B3E1" w:rsidR="00F966D6" w:rsidRPr="008471D9" w:rsidRDefault="00F966D6" w:rsidP="00446873">
            <w:pPr>
              <w:pStyle w:val="TableText"/>
              <w:keepNext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vAlign w:val="top"/>
          </w:tcPr>
          <w:p w14:paraId="5F529895" w14:textId="4DD40E0F" w:rsidR="00271A23" w:rsidRPr="00701DCA" w:rsidRDefault="02ED982A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Presenter to give a re-cap on natural capital in relation to the current context. Introduce company examples and/or show video if relevant.</w:t>
            </w:r>
          </w:p>
          <w:p w14:paraId="703B97DC" w14:textId="58986294" w:rsidR="00271A23" w:rsidRDefault="00271A23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Urgency </w:t>
            </w:r>
            <w:r w:rsidR="00701DCA">
              <w:rPr>
                <w:rFonts w:ascii="Arial" w:hAnsi="Arial" w:cs="Arial"/>
                <w:b/>
                <w:bCs/>
                <w:sz w:val="22"/>
                <w:szCs w:val="22"/>
              </w:rPr>
              <w:t>in managing natural capital and biodiversity</w:t>
            </w:r>
            <w:r w:rsidR="0051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0489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10489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510489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10489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7A38CA0" w14:textId="090B281A" w:rsidR="00701DCA" w:rsidRPr="0044240A" w:rsidRDefault="0044240A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Presenter to </w:t>
            </w:r>
            <w:r w:rsidRPr="00442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re-cap on natural capital in relation to the current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global </w:t>
            </w:r>
            <w:r w:rsidRPr="0044240A">
              <w:rPr>
                <w:rFonts w:ascii="Arial" w:hAnsi="Arial" w:cs="Arial"/>
                <w:i/>
                <w:iCs/>
                <w:sz w:val="22"/>
                <w:szCs w:val="22"/>
              </w:rPr>
              <w:t>context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 T</w:t>
            </w:r>
            <w:r w:rsidRPr="0044240A">
              <w:rPr>
                <w:rFonts w:ascii="Arial" w:hAnsi="Arial" w:cs="Arial"/>
                <w:i/>
                <w:iCs/>
                <w:sz w:val="22"/>
                <w:szCs w:val="22"/>
              </w:rPr>
              <w:t>his slide should be adapted to the specific country in which training is being given and as the global context changes.</w:t>
            </w:r>
            <w:r w:rsidR="00195E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Optional video on the importance of biodiversity.</w:t>
            </w:r>
          </w:p>
          <w:p w14:paraId="3A245B4C" w14:textId="18759752" w:rsidR="00271A23" w:rsidRPr="00510489" w:rsidRDefault="004C26EE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check </w:t>
            </w:r>
            <w:r w:rsidR="00510489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10489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510489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10489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BD46004" w14:textId="6E0EC6C2" w:rsidR="004C26EE" w:rsidRPr="008471D9" w:rsidRDefault="00510489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Knowledge check on defining natural capital and biodiversity. </w:t>
            </w:r>
            <w:r w:rsidR="004C26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use </w:t>
            </w:r>
            <w:proofErr w:type="spellStart"/>
            <w:r w:rsidR="004C26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proofErr w:type="spellEnd"/>
            <w:r w:rsidR="004C26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/Zoom software; for the in-person session, option to use </w:t>
            </w:r>
            <w:proofErr w:type="spellStart"/>
            <w:r w:rsidR="004C26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Mentimeter</w:t>
            </w:r>
            <w:proofErr w:type="spellEnd"/>
            <w:r w:rsidR="004C26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or ask in person directl</w:t>
            </w:r>
            <w:r w:rsidR="005526D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y.</w:t>
            </w:r>
          </w:p>
          <w:p w14:paraId="4BFEAB59" w14:textId="77777777" w:rsidR="004C26EE" w:rsidRPr="008471D9" w:rsidRDefault="004C26EE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>Definitions (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6FD9AD" w14:textId="3A63296A" w:rsidR="004C26EE" w:rsidRPr="004C26EE" w:rsidRDefault="004C26EE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definition of natural capital</w:t>
            </w:r>
            <w:r w:rsidR="00195EA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biodiversity,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ecosystem services, present link between natural capital and businesses</w:t>
            </w:r>
            <w:r w:rsidR="00B32A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Introduce bus</w:t>
            </w:r>
            <w:r w:rsidR="005526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iness case for natural capital assessment.</w:t>
            </w:r>
          </w:p>
          <w:p w14:paraId="3753FF71" w14:textId="7E70384D" w:rsidR="00736029" w:rsidRPr="008471D9" w:rsidRDefault="00736029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Introducing the </w:t>
            </w:r>
            <w:r w:rsidR="007E1646" w:rsidRPr="008471D9">
              <w:rPr>
                <w:rFonts w:ascii="Arial" w:hAnsi="Arial" w:cs="Arial"/>
                <w:b/>
                <w:sz w:val="22"/>
                <w:szCs w:val="22"/>
              </w:rPr>
              <w:t xml:space="preserve">protocols </w:t>
            </w:r>
            <w:r w:rsidR="002E4BD3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1AB5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2E4BD3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2E4BD3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7352B4F" w14:textId="50E18306" w:rsidR="007E1646" w:rsidRPr="008471D9" w:rsidRDefault="009F318F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Introduce Protocols and discuss l</w:t>
            </w:r>
            <w:r w:rsidR="00573B19"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inks between protocols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  <w:r w:rsidRPr="009F318F">
              <w:rPr>
                <w:rFonts w:ascii="Arial" w:eastAsia="Times New Roman" w:hAnsi="Arial" w:cs="Times New Roman"/>
                <w:color w:val="333333"/>
                <w:spacing w:val="0"/>
                <w:sz w:val="22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color w:val="333333"/>
                <w:spacing w:val="0"/>
                <w:sz w:val="22"/>
                <w:szCs w:val="20"/>
                <w:lang w:eastAsia="en-GB"/>
              </w:rPr>
              <w:t>E</w:t>
            </w:r>
            <w:r w:rsidRPr="009F318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xplain the parts of the Natural Capital Protocol that will be covered in this training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7" w:type="dxa"/>
            <w:vAlign w:val="top"/>
          </w:tcPr>
          <w:p w14:paraId="215F85C8" w14:textId="72F38782" w:rsidR="00126856" w:rsidRPr="008471D9" w:rsidRDefault="008867C3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Cs/>
                <w:sz w:val="22"/>
                <w:szCs w:val="22"/>
              </w:rPr>
              <w:t>ADD FACILITATOR(S)</w:t>
            </w:r>
          </w:p>
          <w:p w14:paraId="7FCC3A03" w14:textId="77777777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60D21" w14:textId="77777777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69D5E" w14:textId="77777777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FB8A0" w14:textId="77777777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988A3" w14:textId="77777777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73F1BF" w14:textId="6CE0592F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CA4D3E" w14:textId="739C0BC7" w:rsidR="00210485" w:rsidRPr="008471D9" w:rsidRDefault="00210485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CD52B" w14:textId="77777777" w:rsidR="00FF331D" w:rsidRPr="008471D9" w:rsidRDefault="00FF331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40D5D" w14:textId="46990D81" w:rsidR="00282BFD" w:rsidRPr="008471D9" w:rsidRDefault="00282BF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7CDD" w:rsidRPr="008471D9" w14:paraId="6E821DD6" w14:textId="77777777" w:rsidTr="0046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2090149E" w14:textId="77777777" w:rsidR="00DE60A9" w:rsidRPr="008471D9" w:rsidRDefault="00DE60A9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1737C1" w14:textId="17F3A91E" w:rsidR="00987CDD" w:rsidRPr="008471D9" w:rsidRDefault="00595CD8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t>1</w:t>
            </w:r>
            <w:r w:rsidR="00C07141">
              <w:rPr>
                <w:rFonts w:ascii="Arial" w:hAnsi="Arial" w:cs="Arial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  <w:shd w:val="clear" w:color="auto" w:fill="auto"/>
          </w:tcPr>
          <w:p w14:paraId="509851F1" w14:textId="77777777" w:rsidR="00DE60A9" w:rsidRPr="008471D9" w:rsidRDefault="00DE60A9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  <w:p w14:paraId="6714B764" w14:textId="6ACD8AE7" w:rsidR="00987CDD" w:rsidRPr="008471D9" w:rsidRDefault="02175F55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The business case for </w:t>
            </w:r>
            <w:r w:rsidR="00C07141" w:rsidRPr="00C07141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integrating bi</w:t>
            </w:r>
            <w:r w:rsidR="00C07141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o</w:t>
            </w:r>
            <w:r w:rsidR="00C07141" w:rsidRPr="00C07141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diversity in natural capital assessments</w:t>
            </w:r>
          </w:p>
          <w:p w14:paraId="57C2A275" w14:textId="54A58ECA" w:rsidR="00F412DE" w:rsidRPr="008471D9" w:rsidRDefault="00F412DE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top"/>
          </w:tcPr>
          <w:p w14:paraId="37DD5DAB" w14:textId="58AD6DDC" w:rsidR="004320F5" w:rsidRPr="008471D9" w:rsidRDefault="00297023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Risks and opportunities for businesses </w:t>
            </w:r>
            <w:r w:rsidR="00667717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9062D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667717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667717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8673BF" w14:textId="460EBFB9" w:rsidR="00297023" w:rsidRPr="008471D9" w:rsidRDefault="00297023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risks and opportunities for businesse</w:t>
            </w:r>
            <w:r w:rsidR="007E1646"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us</w:t>
            </w:r>
            <w:r w:rsidR="007E1646"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ing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examples from M</w:t>
            </w:r>
            <w:r w:rsidR="00437EEE"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odule 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="001954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5B13617E" w14:textId="02C06741" w:rsidR="00297023" w:rsidRPr="008471D9" w:rsidRDefault="3A39E94F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Reflection </w:t>
            </w:r>
            <w:r w:rsidR="0030064D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DF65D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30064D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30064D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3F5E224" w14:textId="35DBA326" w:rsidR="00C1463F" w:rsidRPr="008471D9" w:rsidRDefault="46647DD7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</w:t>
            </w: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oom; for the in-person session, ask for feedback from each table (instructions are on the speakers notes) </w:t>
            </w:r>
            <w:r w:rsidR="00136134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on </w:t>
            </w:r>
            <w:r w:rsidR="00D82D97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34353FE9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isks</w:t>
            </w:r>
            <w:r w:rsidR="3A39E94F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opportunities</w:t>
            </w:r>
            <w:r w:rsidR="3A39E94F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their own businesses</w:t>
            </w:r>
            <w:r w:rsidR="1010272B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1010272B" w:rsidRPr="008471D9">
              <w:rPr>
                <w:rFonts w:ascii="Arial" w:hAnsi="Arial" w:cs="Arial"/>
                <w:sz w:val="22"/>
                <w:szCs w:val="22"/>
              </w:rPr>
              <w:t>(</w:t>
            </w:r>
            <w:r w:rsidR="28AC20D3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1010272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1010272B" w:rsidRPr="008471D9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="1010272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F65D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1010272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1010272B" w:rsidRPr="008471D9">
              <w:rPr>
                <w:rFonts w:ascii="Arial" w:eastAsia="Arial" w:hAnsi="Arial" w:cs="Arial"/>
                <w:sz w:val="22"/>
                <w:szCs w:val="22"/>
              </w:rPr>
              <w:t xml:space="preserve">to discuss </w:t>
            </w:r>
            <w:r w:rsidR="28AC20D3" w:rsidRPr="008471D9">
              <w:rPr>
                <w:rFonts w:ascii="Arial" w:eastAsia="Arial" w:hAnsi="Arial" w:cs="Arial"/>
                <w:sz w:val="22"/>
                <w:szCs w:val="22"/>
              </w:rPr>
              <w:t>and feedback)</w:t>
            </w:r>
            <w:r w:rsidR="0019549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AA94396" w14:textId="5D7F5248" w:rsidR="007E1646" w:rsidRPr="008471D9" w:rsidRDefault="57C75728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Business case for assessing natural capital</w:t>
            </w:r>
            <w:r w:rsidR="005F2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biodiversity</w:t>
            </w:r>
            <w:r w:rsidR="28AC20D3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DF65D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28AC20D3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28AC20D3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BA0540B" w14:textId="3EDDEAA8" w:rsidR="572830A7" w:rsidRPr="008471D9" w:rsidRDefault="572830A7" w:rsidP="00446873">
            <w:pPr>
              <w:pStyle w:val="TableText"/>
              <w:keepNext w:val="0"/>
              <w:spacing w:line="276" w:lineRule="exact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Presenter to explain how the presence of risks and opportunities encourages businesses to manage these through natural capital assessments</w:t>
            </w:r>
            <w:r w:rsidR="0019549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76226B94" w14:textId="0C6296F7" w:rsidR="007E1646" w:rsidRPr="008471D9" w:rsidRDefault="007E1646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>Common assessments</w:t>
            </w:r>
            <w:r w:rsidR="00570464" w:rsidRPr="008471D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F65DE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570464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70464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2CC76A2" w14:textId="1E2269E7" w:rsidR="00A45065" w:rsidRPr="008471D9" w:rsidRDefault="00E1783E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Difference between measuring and valuing, potential business applications of assessments</w:t>
            </w:r>
            <w:r w:rsidR="006A0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concrete steps to undertaking a 1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natural capital assessment</w:t>
            </w:r>
          </w:p>
          <w:p w14:paraId="60DF36F2" w14:textId="470FF91D" w:rsidR="00644F2B" w:rsidRPr="006A0EB4" w:rsidRDefault="00A45065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="00E1783E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e-cap L</w:t>
            </w:r>
            <w:r w:rsidR="006C7A7B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earning </w:t>
            </w:r>
            <w:r w:rsidR="00E1783E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</w:t>
            </w:r>
            <w:r w:rsidR="006C7A7B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bjective</w:t>
            </w:r>
            <w:r w:rsidR="00E1783E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</w:t>
            </w:r>
            <w:r w:rsidR="00DC2213" w:rsidRPr="006A0E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  <w:vAlign w:val="top"/>
          </w:tcPr>
          <w:p w14:paraId="6E4BD6F3" w14:textId="657681D2" w:rsidR="00987CDD" w:rsidRPr="008471D9" w:rsidRDefault="008867C3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8471D9" w14:paraId="160ACF72" w14:textId="036F04AF" w:rsidTr="00467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224F185" w14:textId="271C93BE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F756E5">
              <w:rPr>
                <w:rFonts w:ascii="Arial" w:hAnsi="Arial" w:cs="Arial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37CEDD41" w14:textId="27ED4EDE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Identifying your natural capital impacts and dependencies </w:t>
            </w:r>
          </w:p>
        </w:tc>
        <w:tc>
          <w:tcPr>
            <w:tcW w:w="5811" w:type="dxa"/>
            <w:vAlign w:val="top"/>
          </w:tcPr>
          <w:p w14:paraId="2843ADAB" w14:textId="6588810C" w:rsidR="006C7A7B" w:rsidRPr="008471D9" w:rsidRDefault="006C7A7B" w:rsidP="00446873">
            <w:pPr>
              <w:pStyle w:val="TableText"/>
              <w:keepNext w:val="0"/>
              <w:numPr>
                <w:ilvl w:val="0"/>
                <w:numId w:val="10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Understanding impacts and dependencies </w:t>
            </w:r>
            <w:r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161864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320F64" w14:textId="3737CBB8" w:rsidR="006C7A7B" w:rsidRPr="008471D9" w:rsidRDefault="00A67A3D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Introduction with video on pollinators</w:t>
            </w:r>
            <w:r w:rsidR="00445DB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C7A7B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Elaborate on business impact and dependency diagrams</w:t>
            </w:r>
            <w:r w:rsidR="00A861FB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6C7A7B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 well as </w:t>
            </w:r>
            <w:r w:rsidR="00A861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impact drivers and </w:t>
            </w:r>
            <w:r w:rsidR="006C7A7B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dependency pathways, linking these to risks and opportunities</w:t>
            </w:r>
            <w:r w:rsidR="00EB5D41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1A1B6BAC" w14:textId="4B79B922" w:rsidR="006C7A7B" w:rsidRPr="008471D9" w:rsidRDefault="007C501C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Exercise - </w:t>
            </w:r>
            <w:r w:rsidR="006C7A7B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Case study example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Cereals Inc.</w:t>
            </w:r>
            <w:r w:rsidR="004069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93E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2307C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="0040693E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40693E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D503E21" w14:textId="3F73DC65" w:rsidR="006C7A7B" w:rsidRPr="00E97684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8471D9">
              <w:rPr>
                <w:rFonts w:ascii="Arial" w:hAnsi="Arial" w:cs="Arial"/>
                <w:bCs/>
                <w:i/>
                <w:iCs/>
                <w:sz w:val="22"/>
              </w:rPr>
              <w:t xml:space="preserve">Explain the case study example and then carry out group exercise on </w:t>
            </w:r>
            <w:r w:rsidR="005B1F1F">
              <w:rPr>
                <w:rFonts w:ascii="Arial" w:hAnsi="Arial" w:cs="Arial"/>
                <w:bCs/>
                <w:i/>
                <w:iCs/>
                <w:sz w:val="22"/>
              </w:rPr>
              <w:t>identifying risks and opportunities</w:t>
            </w:r>
            <w:r w:rsidR="00E97684">
              <w:rPr>
                <w:rFonts w:ascii="Arial" w:hAnsi="Arial" w:cs="Arial"/>
                <w:bCs/>
                <w:i/>
                <w:iCs/>
                <w:sz w:val="22"/>
              </w:rPr>
              <w:t xml:space="preserve">. </w:t>
            </w:r>
            <w:r w:rsidR="00E97684" w:rsidRPr="00E97684">
              <w:rPr>
                <w:rFonts w:ascii="Arial" w:hAnsi="Arial" w:cs="Arial"/>
                <w:bCs/>
                <w:i/>
                <w:iCs/>
                <w:sz w:val="22"/>
              </w:rPr>
              <w:t>For the virtual session, participants will be split into breakout rooms using Zoom software; for the in-person session, participants will split into discussion groups at their tables</w:t>
            </w:r>
            <w:r w:rsidRPr="008471D9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 w:rsidRPr="008471D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85F6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2’ </w:t>
            </w:r>
            <w:r w:rsidR="00785F66" w:rsidRPr="00785F66">
              <w:rPr>
                <w:rFonts w:ascii="Arial" w:hAnsi="Arial" w:cs="Arial"/>
                <w:bCs/>
                <w:color w:val="4A4A4A" w:themeColor="text1"/>
                <w:sz w:val="22"/>
                <w:szCs w:val="22"/>
              </w:rPr>
              <w:t>to introduce,</w:t>
            </w:r>
            <w:r w:rsidR="00785F66" w:rsidRPr="00785F66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 xml:space="preserve"> </w:t>
            </w:r>
            <w:r w:rsidR="00785F66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E97684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="00E97684">
              <w:rPr>
                <w:rFonts w:ascii="Arial" w:eastAsia="Arial" w:hAnsi="Arial" w:cs="Arial"/>
                <w:sz w:val="22"/>
                <w:szCs w:val="22"/>
              </w:rPr>
              <w:t>discuss in groups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85A1B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to feedback</w:t>
            </w:r>
            <w:r w:rsidR="00926034">
              <w:rPr>
                <w:rFonts w:ascii="Arial" w:eastAsia="Arial" w:hAnsi="Arial" w:cs="Arial"/>
                <w:sz w:val="22"/>
                <w:szCs w:val="22"/>
              </w:rPr>
              <w:t xml:space="preserve"> in plenary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25E3594" w14:textId="41B7D3F5" w:rsidR="00EB5D41" w:rsidRPr="00EB5D41" w:rsidRDefault="006C7A7B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ind w:left="458" w:hanging="284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Reflection </w:t>
            </w:r>
            <w:r w:rsidR="0040693E" w:rsidRPr="008471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2307C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40693E" w:rsidRPr="008471D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40693E" w:rsidRPr="008471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A8C6CA3" w14:textId="1220885F" w:rsidR="006C7A7B" w:rsidRPr="008471D9" w:rsidRDefault="006F30A9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Participants to reflect on </w:t>
            </w:r>
            <w:r w:rsidR="0040693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>mpacts and dependencies of their own business</w:t>
            </w:r>
            <w:r w:rsidR="004069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C7A7B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437EEE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Zoom</w:t>
            </w:r>
            <w:r w:rsidR="006C7A7B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; for the in-person session, ask for feedback from each table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006C7A7B" w:rsidRPr="008471D9">
              <w:rPr>
                <w:rFonts w:ascii="Arial" w:hAnsi="Arial" w:cs="Arial"/>
                <w:sz w:val="22"/>
                <w:szCs w:val="22"/>
              </w:rPr>
              <w:t>(</w:t>
            </w:r>
            <w:r w:rsidR="0002307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6C7A7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006C7A7B" w:rsidRPr="008471D9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="006C7A7B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="006C7A7B" w:rsidRPr="008471D9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05416BE1" w14:textId="7420A281" w:rsidR="006C7A7B" w:rsidRPr="00EB5D41" w:rsidRDefault="006C7A7B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B5D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Re-cap L</w:t>
            </w:r>
            <w:r w:rsidR="00023496" w:rsidRPr="00EB5D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earning </w:t>
            </w:r>
            <w:r w:rsidRPr="00EB5D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</w:t>
            </w:r>
            <w:r w:rsidR="00023496" w:rsidRPr="00EB5D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bjective</w:t>
            </w:r>
            <w:r w:rsidRPr="00EB5D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s </w:t>
            </w:r>
          </w:p>
        </w:tc>
        <w:tc>
          <w:tcPr>
            <w:tcW w:w="1987" w:type="dxa"/>
            <w:vAlign w:val="top"/>
          </w:tcPr>
          <w:p w14:paraId="55136AB7" w14:textId="7885AB3C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8471D9" w14:paraId="360CC902" w14:textId="77777777" w:rsidTr="0046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954" w:type="dxa"/>
          </w:tcPr>
          <w:p w14:paraId="72A6A7AB" w14:textId="5C1CE346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t>15 min</w:t>
            </w:r>
          </w:p>
        </w:tc>
        <w:tc>
          <w:tcPr>
            <w:tcW w:w="9538" w:type="dxa"/>
            <w:gridSpan w:val="3"/>
          </w:tcPr>
          <w:p w14:paraId="6B945EFC" w14:textId="54C19714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Coffee Break</w:t>
            </w:r>
          </w:p>
        </w:tc>
      </w:tr>
      <w:tr w:rsidR="006C7A7B" w:rsidRPr="008471D9" w14:paraId="24812859" w14:textId="77777777" w:rsidTr="00467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954" w:type="dxa"/>
          </w:tcPr>
          <w:p w14:paraId="67DB6BA3" w14:textId="4940328E" w:rsidR="006C7A7B" w:rsidRPr="008471D9" w:rsidRDefault="00796032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C7A7B"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2D859CC2" w14:textId="77777777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7BD430D" w14:textId="0486F856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</w:rPr>
              <w:t>Scoping an assessment</w:t>
            </w:r>
          </w:p>
        </w:tc>
        <w:tc>
          <w:tcPr>
            <w:tcW w:w="5811" w:type="dxa"/>
            <w:vAlign w:val="top"/>
          </w:tcPr>
          <w:p w14:paraId="3C47E2B0" w14:textId="33EEF8BA" w:rsidR="006C7A7B" w:rsidRPr="008471D9" w:rsidRDefault="006C7A7B" w:rsidP="00446873">
            <w:pPr>
              <w:pStyle w:val="Bullet1eftec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</w:rPr>
              <w:t>Scoping an assessment (</w:t>
            </w:r>
            <w:r w:rsidR="00B917F6">
              <w:rPr>
                <w:rFonts w:ascii="Arial" w:hAnsi="Arial" w:cs="Arial"/>
                <w:b/>
                <w:bCs/>
                <w:color w:val="FF0000"/>
                <w:sz w:val="22"/>
              </w:rPr>
              <w:t>1</w:t>
            </w:r>
            <w:r w:rsidR="00BB4CA9">
              <w:rPr>
                <w:rFonts w:ascii="Arial" w:hAnsi="Arial" w:cs="Arial"/>
                <w:b/>
                <w:bCs/>
                <w:color w:val="FF0000"/>
                <w:sz w:val="22"/>
              </w:rPr>
              <w:t>2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1DFC343" w14:textId="77777777" w:rsidR="00032DC7" w:rsidRDefault="006C7A7B" w:rsidP="00446873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</w:rPr>
              <w:t>Introduce scoping, steps to scope, identifying stakeholders</w:t>
            </w:r>
            <w:r w:rsidR="00BB26B1">
              <w:rPr>
                <w:rFonts w:ascii="Arial" w:hAnsi="Arial" w:cs="Arial"/>
                <w:i/>
                <w:iCs/>
                <w:sz w:val="22"/>
              </w:rPr>
              <w:t>,</w:t>
            </w:r>
            <w:r w:rsidR="00BB26B1" w:rsidRPr="008471D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BB26B1" w:rsidRPr="008471D9">
              <w:rPr>
                <w:rFonts w:ascii="Arial" w:hAnsi="Arial" w:cs="Arial"/>
                <w:i/>
                <w:iCs/>
                <w:sz w:val="22"/>
              </w:rPr>
              <w:t>identifying target audience,</w:t>
            </w:r>
            <w:r w:rsidR="00BB26B1">
              <w:rPr>
                <w:rFonts w:ascii="Arial" w:hAnsi="Arial" w:cs="Arial"/>
                <w:i/>
                <w:iCs/>
                <w:sz w:val="22"/>
              </w:rPr>
              <w:t xml:space="preserve"> and c</w:t>
            </w:r>
            <w:r w:rsidR="00BB26B1" w:rsidRPr="00BB26B1">
              <w:rPr>
                <w:rFonts w:ascii="Arial" w:hAnsi="Arial" w:cs="Arial"/>
                <w:i/>
                <w:iCs/>
                <w:sz w:val="22"/>
              </w:rPr>
              <w:t xml:space="preserve">reating </w:t>
            </w:r>
            <w:proofErr w:type="gramStart"/>
            <w:r w:rsidR="00BB26B1" w:rsidRPr="00BB26B1">
              <w:rPr>
                <w:rFonts w:ascii="Arial" w:hAnsi="Arial" w:cs="Arial"/>
                <w:i/>
                <w:iCs/>
                <w:sz w:val="22"/>
              </w:rPr>
              <w:t>an</w:t>
            </w:r>
            <w:proofErr w:type="gramEnd"/>
            <w:r w:rsidR="00BB26B1" w:rsidRPr="00BB26B1">
              <w:rPr>
                <w:rFonts w:ascii="Arial" w:hAnsi="Arial" w:cs="Arial"/>
                <w:i/>
                <w:iCs/>
                <w:sz w:val="22"/>
              </w:rPr>
              <w:t xml:space="preserve"> conducive company environment for integrating natural capital</w:t>
            </w:r>
            <w:r w:rsidR="00BB26B1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203FCD49" w14:textId="4803FEBC" w:rsidR="006C7A7B" w:rsidRPr="00032DC7" w:rsidRDefault="006C7A7B" w:rsidP="00446873">
            <w:pPr>
              <w:pStyle w:val="Bullet1eftec"/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</w:rPr>
              <w:t xml:space="preserve">Case study example – Hugo Boss </w:t>
            </w:r>
            <w:r w:rsidR="008F2465" w:rsidRPr="008471D9">
              <w:rPr>
                <w:rFonts w:ascii="Arial" w:hAnsi="Arial" w:cs="Arial"/>
                <w:b/>
                <w:bCs/>
                <w:sz w:val="22"/>
              </w:rPr>
              <w:t>(</w:t>
            </w:r>
            <w:r w:rsidR="008F2465">
              <w:rPr>
                <w:rFonts w:ascii="Arial" w:hAnsi="Arial" w:cs="Arial"/>
                <w:b/>
                <w:bCs/>
                <w:color w:val="FF0000"/>
                <w:sz w:val="22"/>
              </w:rPr>
              <w:t>1</w:t>
            </w:r>
            <w:r w:rsidR="008F2465">
              <w:rPr>
                <w:rFonts w:ascii="Arial" w:hAnsi="Arial" w:cs="Arial"/>
                <w:b/>
                <w:bCs/>
                <w:color w:val="FF0000"/>
                <w:sz w:val="22"/>
              </w:rPr>
              <w:t>5</w:t>
            </w:r>
            <w:r w:rsidR="008F2465" w:rsidRPr="008471D9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="008F2465"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A029172" w14:textId="48F61462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the case study example and then carry out group exercise (a) scoping table or b) fill in target audience and stakeholders (instructions are on the speakers notes) </w:t>
            </w:r>
            <w:r w:rsidRPr="008471D9">
              <w:rPr>
                <w:rFonts w:ascii="Arial" w:hAnsi="Arial" w:cs="Arial"/>
                <w:sz w:val="22"/>
                <w:szCs w:val="22"/>
              </w:rPr>
              <w:t>(</w:t>
            </w:r>
            <w:r w:rsidR="00BA3FC7" w:rsidRPr="00BA3F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5’</w:t>
            </w:r>
            <w:r w:rsidR="00BA3FC7">
              <w:rPr>
                <w:rFonts w:ascii="Arial" w:hAnsi="Arial" w:cs="Arial"/>
                <w:sz w:val="22"/>
                <w:szCs w:val="22"/>
              </w:rPr>
              <w:t xml:space="preserve"> to walk through case study, </w:t>
            </w:r>
            <w:r w:rsidR="00BA3F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A3F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3233AFCC" w14:textId="3EF14802" w:rsidR="00F55C87" w:rsidRPr="00BB4CA9" w:rsidRDefault="000E56DE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Biodiversity considerations</w:t>
            </w:r>
            <w:r w:rsidR="006C7A7B" w:rsidRPr="008471D9">
              <w:rPr>
                <w:rFonts w:ascii="Arial" w:hAnsi="Arial" w:cs="Arial"/>
                <w:b/>
                <w:bCs/>
                <w:sz w:val="22"/>
              </w:rPr>
              <w:t xml:space="preserve"> (</w:t>
            </w:r>
            <w:r w:rsidR="00BB4CA9">
              <w:rPr>
                <w:rFonts w:ascii="Arial" w:hAnsi="Arial" w:cs="Arial"/>
                <w:b/>
                <w:bCs/>
                <w:color w:val="FF0000"/>
                <w:sz w:val="22"/>
              </w:rPr>
              <w:t>3</w:t>
            </w:r>
            <w:r w:rsidR="006C7A7B" w:rsidRPr="008471D9">
              <w:rPr>
                <w:rFonts w:ascii="Arial" w:hAnsi="Arial" w:cs="Arial"/>
                <w:b/>
                <w:bCs/>
                <w:color w:val="FF0000"/>
                <w:sz w:val="22"/>
              </w:rPr>
              <w:t>’</w:t>
            </w:r>
            <w:r w:rsidR="006C7A7B"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27D665F8" w14:textId="299E4343" w:rsidR="00BB4CA9" w:rsidRPr="00BB4CA9" w:rsidRDefault="00BB4CA9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Discuss the biodiversity considerations for each step in scoping an assessment.</w:t>
            </w:r>
          </w:p>
          <w:p w14:paraId="62C226B5" w14:textId="083CD55E" w:rsidR="006C7A7B" w:rsidRPr="000E56DE" w:rsidRDefault="00555F5E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</w:pPr>
            <w:r w:rsidRPr="000E56DE">
              <w:rPr>
                <w:rFonts w:ascii="Arial" w:hAnsi="Arial" w:cs="Arial"/>
                <w:b/>
                <w:bCs/>
                <w:i/>
                <w:iCs/>
                <w:sz w:val="22"/>
              </w:rPr>
              <w:t>Re</w:t>
            </w:r>
            <w:r w:rsidR="000E56DE" w:rsidRPr="000E56DE">
              <w:rPr>
                <w:rFonts w:ascii="Arial" w:hAnsi="Arial" w:cs="Arial"/>
                <w:b/>
                <w:bCs/>
                <w:i/>
                <w:iCs/>
                <w:sz w:val="22"/>
              </w:rPr>
              <w:t>-</w:t>
            </w:r>
            <w:r w:rsidRPr="000E56DE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cap Learning </w:t>
            </w:r>
            <w:r w:rsidR="00E41B58" w:rsidRPr="000E56DE">
              <w:rPr>
                <w:rFonts w:ascii="Arial" w:hAnsi="Arial" w:cs="Arial"/>
                <w:b/>
                <w:bCs/>
                <w:i/>
                <w:iCs/>
                <w:sz w:val="22"/>
              </w:rPr>
              <w:t>O</w:t>
            </w:r>
            <w:r w:rsidRPr="000E56DE">
              <w:rPr>
                <w:rFonts w:ascii="Arial" w:hAnsi="Arial" w:cs="Arial"/>
                <w:b/>
                <w:bCs/>
                <w:i/>
                <w:iCs/>
                <w:sz w:val="22"/>
              </w:rPr>
              <w:t>bjectives.</w:t>
            </w:r>
          </w:p>
        </w:tc>
        <w:tc>
          <w:tcPr>
            <w:tcW w:w="1987" w:type="dxa"/>
            <w:vAlign w:val="top"/>
          </w:tcPr>
          <w:p w14:paraId="4D53D78D" w14:textId="5779CA3C" w:rsidR="006C7A7B" w:rsidRPr="008471D9" w:rsidRDefault="00555F5E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8471D9" w14:paraId="287F8A19" w14:textId="3DE0498E" w:rsidTr="0046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954" w:type="dxa"/>
          </w:tcPr>
          <w:p w14:paraId="476540A4" w14:textId="46B301DA" w:rsidR="006C7A7B" w:rsidRPr="008471D9" w:rsidRDefault="00F756E5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C7A7B"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6AC87D65" w14:textId="4ECE4CFC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</w:rPr>
              <w:t xml:space="preserve">Materiality </w:t>
            </w:r>
          </w:p>
        </w:tc>
        <w:tc>
          <w:tcPr>
            <w:tcW w:w="5811" w:type="dxa"/>
            <w:vAlign w:val="top"/>
          </w:tcPr>
          <w:p w14:paraId="01198FC4" w14:textId="44AC049F" w:rsidR="006C7A7B" w:rsidRPr="008471D9" w:rsidRDefault="006C7A7B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Materiality assessments </w:t>
            </w:r>
            <w:r w:rsidRPr="008471D9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8A9E4AB" w14:textId="03D0D0A2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Define materiality and materiality assessments, how to identify criteria for identifying material issues</w:t>
            </w:r>
            <w:r w:rsidR="00680284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.</w:t>
            </w:r>
          </w:p>
          <w:p w14:paraId="61395E12" w14:textId="35EA249C" w:rsidR="006C7A7B" w:rsidRPr="008471D9" w:rsidRDefault="006C7A7B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Case study example – Dutch Seafood Company </w:t>
            </w:r>
          </w:p>
          <w:p w14:paraId="0C826AC7" w14:textId="7D6CFB6B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Explain the case study example and then carry out group exercise </w:t>
            </w:r>
            <w:r w:rsidR="00F776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 </w:t>
            </w:r>
            <w:r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stakeholders (instructions are on the speakers notes) </w:t>
            </w:r>
            <w:r w:rsidRPr="008471D9">
              <w:rPr>
                <w:rFonts w:ascii="Arial" w:hAnsi="Arial" w:cs="Arial"/>
                <w:sz w:val="22"/>
                <w:szCs w:val="22"/>
              </w:rPr>
              <w:t>(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10’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to reflect,</w:t>
            </w:r>
            <w:r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5’ </w:t>
            </w:r>
            <w:r w:rsidRPr="008471D9">
              <w:rPr>
                <w:rFonts w:ascii="Arial" w:eastAsia="Arial" w:hAnsi="Arial" w:cs="Arial"/>
                <w:sz w:val="22"/>
                <w:szCs w:val="22"/>
              </w:rPr>
              <w:t>to discuss and feedback)</w:t>
            </w:r>
          </w:p>
          <w:p w14:paraId="611F31B6" w14:textId="75B4607A" w:rsidR="00AA414C" w:rsidRPr="00D21724" w:rsidRDefault="00AA414C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40506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How biodiversity impacts materiality criteria</w:t>
            </w:r>
            <w:r w:rsidR="0040506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 </w:t>
            </w:r>
            <w:r w:rsidR="00405069" w:rsidRPr="008471D9">
              <w:rPr>
                <w:rFonts w:ascii="Arial" w:hAnsi="Arial" w:cs="Arial"/>
                <w:b/>
                <w:bCs/>
                <w:sz w:val="22"/>
              </w:rPr>
              <w:t>(</w:t>
            </w:r>
            <w:r w:rsidR="00405069" w:rsidRPr="008471D9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="00405069"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107C23E9" w14:textId="325AB3E9" w:rsidR="00D21724" w:rsidRPr="00D21724" w:rsidRDefault="00F74014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D</w:t>
            </w:r>
            <w:r w:rsidRPr="00F74014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iscuss the biodiversity considerations for different materiality criteria</w:t>
            </w:r>
            <w: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.</w:t>
            </w:r>
          </w:p>
          <w:p w14:paraId="189FB422" w14:textId="4CAE988D" w:rsidR="006C7A7B" w:rsidRPr="00B917F6" w:rsidRDefault="006C7A7B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</w:pPr>
            <w:r w:rsidRPr="00B917F6"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  <w:t>Re-cap L</w:t>
            </w:r>
            <w:r w:rsidR="00555F5E" w:rsidRPr="00B917F6"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  <w:t xml:space="preserve">earning </w:t>
            </w:r>
            <w:r w:rsidRPr="00B917F6"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  <w:t>O</w:t>
            </w:r>
            <w:r w:rsidR="00555F5E" w:rsidRPr="00B917F6"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  <w:t>bjective</w:t>
            </w:r>
            <w:r w:rsidRPr="00B917F6">
              <w:rPr>
                <w:rFonts w:ascii="Arial" w:hAnsi="Arial" w:cs="Arial"/>
                <w:b/>
                <w:bCs/>
                <w:i/>
                <w:iCs/>
                <w:color w:val="575756"/>
                <w:spacing w:val="-2"/>
                <w:sz w:val="22"/>
              </w:rPr>
              <w:t xml:space="preserve">s </w:t>
            </w:r>
          </w:p>
        </w:tc>
        <w:tc>
          <w:tcPr>
            <w:tcW w:w="1987" w:type="dxa"/>
            <w:vAlign w:val="top"/>
          </w:tcPr>
          <w:p w14:paraId="4079C844" w14:textId="765031FD" w:rsidR="006C7A7B" w:rsidRPr="008471D9" w:rsidRDefault="00555F5E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lastRenderedPageBreak/>
              <w:t>ADD FACILITATOR(S)</w:t>
            </w:r>
          </w:p>
          <w:p w14:paraId="60729185" w14:textId="7B7D2935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="Arial" w:hAnsi="Arial" w:cs="Arial"/>
                <w:sz w:val="22"/>
              </w:rPr>
            </w:pPr>
          </w:p>
        </w:tc>
      </w:tr>
      <w:tr w:rsidR="006C7A7B" w:rsidRPr="008471D9" w14:paraId="57E410F7" w14:textId="77777777" w:rsidTr="00467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954" w:type="dxa"/>
          </w:tcPr>
          <w:p w14:paraId="0B11A52C" w14:textId="5FC40508" w:rsidR="006C7A7B" w:rsidRPr="008471D9" w:rsidRDefault="008B1095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832CDC">
              <w:rPr>
                <w:rFonts w:ascii="Arial" w:hAnsi="Arial" w:cs="Arial"/>
                <w:sz w:val="22"/>
                <w:szCs w:val="22"/>
              </w:rPr>
              <w:t>5</w:t>
            </w:r>
            <w:r w:rsidR="006C7A7B"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</w:tcPr>
          <w:p w14:paraId="3EFA333F" w14:textId="49F29637" w:rsidR="006C7A7B" w:rsidRPr="008471D9" w:rsidRDefault="008B1095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Practicalities and useful tools</w:t>
            </w:r>
          </w:p>
        </w:tc>
        <w:tc>
          <w:tcPr>
            <w:tcW w:w="5811" w:type="dxa"/>
            <w:vAlign w:val="top"/>
          </w:tcPr>
          <w:p w14:paraId="0ACDB81C" w14:textId="79032605" w:rsidR="006C7A7B" w:rsidRPr="00795CB5" w:rsidRDefault="00CD05A3" w:rsidP="00446873">
            <w:pPr>
              <w:pStyle w:val="Bullet1eftec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Considerations when p</w:t>
            </w:r>
            <w:r w:rsidR="00BA346B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lanning an assessment</w:t>
            </w:r>
            <w:r w:rsidR="006C7A7B" w:rsidRPr="008471D9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 </w:t>
            </w:r>
            <w:r w:rsidR="006C7A7B" w:rsidRPr="008471D9">
              <w:rPr>
                <w:rFonts w:ascii="Arial" w:hAnsi="Arial" w:cs="Arial"/>
                <w:b/>
                <w:bCs/>
                <w:sz w:val="22"/>
              </w:rPr>
              <w:t>(</w:t>
            </w:r>
            <w:r w:rsidR="009117D0">
              <w:rPr>
                <w:rFonts w:ascii="Arial" w:hAnsi="Arial" w:cs="Arial"/>
                <w:b/>
                <w:bCs/>
                <w:color w:val="FF0000"/>
                <w:sz w:val="22"/>
              </w:rPr>
              <w:t>6’</w:t>
            </w:r>
            <w:r w:rsidR="006C7A7B" w:rsidRPr="008471D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9A0D0C9" w14:textId="5FFC9903" w:rsidR="006C7A7B" w:rsidRPr="003D3A59" w:rsidRDefault="00CD05A3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Discuss important considerations, such as timescale, resources, </w:t>
            </w:r>
            <w:r w:rsidR="003D3A59"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capacity,</w:t>
            </w:r>
            <w:r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and data availability. </w:t>
            </w:r>
            <w:r w:rsidR="00D43351"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Outline other considerations of baselines, spatial and temporal boundaries, a</w:t>
            </w:r>
            <w:r w:rsidR="003D3A59"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longside ecological </w:t>
            </w:r>
            <w:proofErr w:type="gramStart"/>
            <w:r w:rsidR="003D3A59"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thresholds</w:t>
            </w:r>
            <w:proofErr w:type="gramEnd"/>
            <w:r w:rsidR="003D3A59" w:rsidRPr="003D3A59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and tipping points. </w:t>
            </w:r>
          </w:p>
          <w:p w14:paraId="54219CCA" w14:textId="5A79E557" w:rsidR="006C7A7B" w:rsidRPr="00B153F6" w:rsidRDefault="006C7A7B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>Practical tips</w:t>
            </w:r>
            <w:r w:rsidR="00795CB5">
              <w:rPr>
                <w:rFonts w:ascii="Arial" w:hAnsi="Arial" w:cs="Arial"/>
                <w:b/>
                <w:sz w:val="22"/>
                <w:szCs w:val="22"/>
              </w:rPr>
              <w:t xml:space="preserve"> and success factors</w:t>
            </w: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1D9">
              <w:rPr>
                <w:rFonts w:ascii="Arial" w:hAnsi="Arial" w:cs="Arial"/>
                <w:b/>
                <w:sz w:val="22"/>
              </w:rPr>
              <w:t>(</w:t>
            </w:r>
            <w:r w:rsidRPr="008471D9">
              <w:rPr>
                <w:rFonts w:ascii="Arial" w:hAnsi="Arial" w:cs="Arial"/>
                <w:b/>
                <w:color w:val="FF0000"/>
                <w:sz w:val="22"/>
              </w:rPr>
              <w:t>2’</w:t>
            </w:r>
            <w:r w:rsidRPr="008471D9">
              <w:rPr>
                <w:rFonts w:ascii="Arial" w:hAnsi="Arial" w:cs="Arial"/>
                <w:b/>
                <w:sz w:val="22"/>
              </w:rPr>
              <w:t>)</w:t>
            </w:r>
          </w:p>
          <w:p w14:paraId="2FD03A4C" w14:textId="24547FFC" w:rsidR="00B153F6" w:rsidRPr="00B153F6" w:rsidRDefault="00B153F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Presenter </w:t>
            </w:r>
            <w:r w:rsidRPr="00B153F6">
              <w:rPr>
                <w:rFonts w:ascii="Arial" w:hAnsi="Arial" w:cs="Arial"/>
                <w:bCs/>
                <w:i/>
                <w:iCs/>
                <w:sz w:val="22"/>
              </w:rPr>
              <w:t>to elaborate on practical tips and success factors</w:t>
            </w:r>
            <w:r w:rsidR="00EF6837">
              <w:rPr>
                <w:rFonts w:ascii="Arial" w:hAnsi="Arial" w:cs="Arial"/>
                <w:bCs/>
                <w:i/>
                <w:iCs/>
                <w:sz w:val="22"/>
              </w:rPr>
              <w:t>.</w:t>
            </w:r>
          </w:p>
          <w:p w14:paraId="31614408" w14:textId="10582B86" w:rsidR="00795CB5" w:rsidRPr="008471D9" w:rsidRDefault="00795CB5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Practical tools </w:t>
            </w:r>
            <w:r w:rsidRPr="008471D9">
              <w:rPr>
                <w:rFonts w:ascii="Arial" w:hAnsi="Arial" w:cs="Arial"/>
                <w:b/>
                <w:sz w:val="22"/>
              </w:rPr>
              <w:t>(</w:t>
            </w:r>
            <w:r w:rsidR="00832CDC">
              <w:rPr>
                <w:rFonts w:ascii="Arial" w:hAnsi="Arial" w:cs="Arial"/>
                <w:b/>
                <w:color w:val="FF0000"/>
                <w:sz w:val="22"/>
              </w:rPr>
              <w:t>7</w:t>
            </w:r>
            <w:r w:rsidRPr="008471D9">
              <w:rPr>
                <w:rFonts w:ascii="Arial" w:hAnsi="Arial" w:cs="Arial"/>
                <w:b/>
                <w:color w:val="FF0000"/>
                <w:sz w:val="22"/>
              </w:rPr>
              <w:t>’</w:t>
            </w:r>
            <w:r w:rsidRPr="008471D9">
              <w:rPr>
                <w:rFonts w:ascii="Arial" w:hAnsi="Arial" w:cs="Arial"/>
                <w:b/>
                <w:sz w:val="22"/>
              </w:rPr>
              <w:t>)</w:t>
            </w:r>
          </w:p>
          <w:p w14:paraId="2CBFB1FF" w14:textId="4937692B" w:rsidR="006C7A7B" w:rsidRPr="008471D9" w:rsidRDefault="00EF6837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Outline available tools, i</w:t>
            </w:r>
            <w:r w:rsidR="00902E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ncluding the Biodiversity Guidance Navigation Tool, IBAT, ENCORE, SASB</w:t>
            </w:r>
            <w:r w:rsidR="00832C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Natural Capital Protocol.</w:t>
            </w:r>
          </w:p>
          <w:p w14:paraId="1F8CBC73" w14:textId="1129C1B4" w:rsidR="00A83F71" w:rsidRPr="00795CB5" w:rsidRDefault="006C7A7B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95C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Re-cap L</w:t>
            </w:r>
            <w:r w:rsidR="00A80EC1" w:rsidRPr="00795C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earning </w:t>
            </w:r>
            <w:r w:rsidRPr="00795C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</w:t>
            </w:r>
            <w:r w:rsidR="00A80EC1" w:rsidRPr="00795C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bjective</w:t>
            </w:r>
            <w:r w:rsidRPr="00795C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s </w:t>
            </w:r>
          </w:p>
        </w:tc>
        <w:tc>
          <w:tcPr>
            <w:tcW w:w="1987" w:type="dxa"/>
            <w:vAlign w:val="top"/>
          </w:tcPr>
          <w:p w14:paraId="752642F8" w14:textId="7D9AC113" w:rsidR="006C7A7B" w:rsidRPr="008471D9" w:rsidRDefault="00555F5E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8471D9" w14:paraId="61D559B2" w14:textId="77777777" w:rsidTr="0046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954" w:type="dxa"/>
            <w:tcBorders>
              <w:bottom w:val="single" w:sz="4" w:space="0" w:color="ABABAB"/>
            </w:tcBorders>
          </w:tcPr>
          <w:p w14:paraId="1683EDB8" w14:textId="7BD33DE8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71D9">
              <w:rPr>
                <w:rFonts w:ascii="Arial" w:hAnsi="Arial" w:cs="Arial"/>
                <w:sz w:val="22"/>
                <w:szCs w:val="22"/>
              </w:rPr>
              <w:t>1</w:t>
            </w:r>
            <w:r w:rsidR="008B1095">
              <w:rPr>
                <w:rFonts w:ascii="Arial" w:hAnsi="Arial" w:cs="Arial"/>
                <w:sz w:val="22"/>
                <w:szCs w:val="22"/>
              </w:rPr>
              <w:t>0</w:t>
            </w:r>
            <w:r w:rsidRPr="008471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740" w:type="dxa"/>
            <w:tcBorders>
              <w:bottom w:val="single" w:sz="4" w:space="0" w:color="ABABAB"/>
            </w:tcBorders>
          </w:tcPr>
          <w:p w14:paraId="3E78D1D0" w14:textId="77777777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E437785" w14:textId="1C9380E1" w:rsidR="006C7A7B" w:rsidRPr="008471D9" w:rsidRDefault="006C7A7B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</w:rPr>
              <w:t xml:space="preserve">Wrap-up and next steps </w:t>
            </w:r>
          </w:p>
        </w:tc>
        <w:tc>
          <w:tcPr>
            <w:tcW w:w="5811" w:type="dxa"/>
            <w:tcBorders>
              <w:bottom w:val="single" w:sz="4" w:space="0" w:color="ABABAB"/>
            </w:tcBorders>
            <w:vAlign w:val="top"/>
          </w:tcPr>
          <w:p w14:paraId="2705BC9A" w14:textId="77777777" w:rsidR="00AC2797" w:rsidRDefault="00ED3246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Wrap-up </w:t>
            </w:r>
            <w:r w:rsidRPr="00AC279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C2797">
              <w:rPr>
                <w:rFonts w:ascii="Arial" w:hAnsi="Arial" w:cs="Arial"/>
                <w:b/>
                <w:color w:val="FF0000"/>
                <w:sz w:val="22"/>
                <w:szCs w:val="22"/>
              </w:rPr>
              <w:t>1’</w:t>
            </w:r>
            <w:r w:rsidRPr="00AC2797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1907E0BA" w14:textId="40EB8979" w:rsidR="00ED3246" w:rsidRDefault="00ED3246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color w:val="4A4A4A" w:themeColor="text1"/>
                <w:sz w:val="22"/>
                <w:szCs w:val="22"/>
              </w:rPr>
            </w:pPr>
            <w:r w:rsidRPr="00AC2797">
              <w:rPr>
                <w:rFonts w:ascii="Arial" w:hAnsi="Arial" w:cs="Arial"/>
                <w:bCs/>
                <w:i/>
                <w:iCs/>
                <w:color w:val="4A4A4A" w:themeColor="text1"/>
                <w:sz w:val="22"/>
                <w:szCs w:val="22"/>
              </w:rPr>
              <w:t xml:space="preserve">Presenter to refer to the </w:t>
            </w:r>
            <w:r w:rsidR="008E3FA2" w:rsidRPr="00AC2797">
              <w:rPr>
                <w:rFonts w:ascii="Arial" w:hAnsi="Arial" w:cs="Arial"/>
                <w:bCs/>
                <w:i/>
                <w:iCs/>
                <w:color w:val="4A4A4A" w:themeColor="text1"/>
                <w:sz w:val="22"/>
                <w:szCs w:val="22"/>
              </w:rPr>
              <w:t>session learning objectives and what has been covered in the course</w:t>
            </w:r>
          </w:p>
          <w:p w14:paraId="2AF1520F" w14:textId="71559ACF" w:rsidR="00AC2797" w:rsidRPr="00B50754" w:rsidRDefault="008D7622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Reflection</w:t>
            </w:r>
            <w:r w:rsidR="00D97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menti</w:t>
            </w:r>
            <w:r w:rsidR="00FA76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</w:t>
            </w:r>
            <w:r w:rsidR="00AC27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2797" w:rsidRPr="005854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C2797" w:rsidRPr="005854D3">
              <w:rPr>
                <w:rFonts w:ascii="Arial" w:hAnsi="Arial" w:cs="Arial"/>
                <w:b/>
                <w:color w:val="FF0000"/>
                <w:sz w:val="22"/>
                <w:szCs w:val="22"/>
              </w:rPr>
              <w:t>5’</w:t>
            </w:r>
            <w:r w:rsidR="00AC2797" w:rsidRPr="005854D3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06E5C326" w14:textId="33D0C910" w:rsidR="00AC2797" w:rsidRPr="008471D9" w:rsidRDefault="00AC2797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Ask participants to</w:t>
            </w:r>
            <w:r w:rsidR="00AC3C13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reflect on scoping assessments, in the context of their own business. </w:t>
            </w:r>
            <w:r w:rsidR="00AC3C13" w:rsidRPr="008471D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For the virtual session direct participants towards the chat function on Zoom; for the in-person session, ask for feedback from each table (instructions are on the speakers notes)</w:t>
            </w:r>
            <w:r w:rsidR="00FA76B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 Complete the Menti question</w:t>
            </w:r>
            <w:r w:rsidR="00AC3C13" w:rsidRPr="008471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C3C13" w:rsidRPr="008471D9">
              <w:rPr>
                <w:rFonts w:ascii="Arial" w:hAnsi="Arial" w:cs="Arial"/>
                <w:sz w:val="22"/>
                <w:szCs w:val="22"/>
              </w:rPr>
              <w:t>(</w:t>
            </w:r>
            <w:r w:rsidR="00AC3C13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2’ </w:t>
            </w:r>
            <w:r w:rsidR="00AC3C13" w:rsidRPr="008471D9">
              <w:rPr>
                <w:rFonts w:ascii="Arial" w:hAnsi="Arial" w:cs="Arial"/>
                <w:sz w:val="22"/>
                <w:szCs w:val="22"/>
              </w:rPr>
              <w:t>to reflect,</w:t>
            </w:r>
            <w:r w:rsidR="00AC3C13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741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AC3C13" w:rsidRPr="00847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="00AC3C13" w:rsidRPr="008471D9">
              <w:rPr>
                <w:rFonts w:ascii="Arial" w:hAnsi="Arial" w:cs="Arial"/>
                <w:sz w:val="22"/>
                <w:szCs w:val="22"/>
              </w:rPr>
              <w:t>to discuss and feedback)</w:t>
            </w:r>
            <w:r w:rsidR="00B911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77C3709" w14:textId="785A334E" w:rsidR="00AC2797" w:rsidRPr="00F06ECC" w:rsidRDefault="00AC2797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next steps</w:t>
            </w: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54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9741C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5854D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5854D3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14:paraId="335830E2" w14:textId="77777777" w:rsidR="00AC2797" w:rsidRDefault="00AC2797" w:rsidP="00446873">
            <w:pPr>
              <w:pStyle w:val="TableText"/>
              <w:keepNext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9753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uggest practical next steps that participants can take, and direct them to appropriate tools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and resources</w:t>
            </w:r>
          </w:p>
          <w:p w14:paraId="2EFA9DBB" w14:textId="77777777" w:rsidR="0020702F" w:rsidRDefault="00AC2797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 xml:space="preserve">Upcoming engagement opportunities </w:t>
            </w:r>
          </w:p>
          <w:p w14:paraId="2E6AEDE7" w14:textId="0DDB3E88" w:rsidR="00AC2797" w:rsidRPr="0020702F" w:rsidRDefault="00AC2797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702F">
              <w:rPr>
                <w:rFonts w:ascii="Arial" w:hAnsi="Arial" w:cs="Arial"/>
                <w:b/>
                <w:sz w:val="22"/>
                <w:szCs w:val="22"/>
              </w:rPr>
              <w:t>Ask to complete feedback survey</w:t>
            </w:r>
          </w:p>
          <w:p w14:paraId="5D4D14B0" w14:textId="62DE1664" w:rsidR="006C7A7B" w:rsidRPr="00AC3C13" w:rsidRDefault="008E3FA2" w:rsidP="00446873">
            <w:pPr>
              <w:pStyle w:val="TableText"/>
              <w:keepNext w:val="0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Ask participants for their r</w:t>
            </w:r>
            <w:r w:rsidR="006C7A7B" w:rsidRPr="008471D9">
              <w:rPr>
                <w:rFonts w:ascii="Arial" w:hAnsi="Arial" w:cs="Arial"/>
                <w:b/>
                <w:bCs/>
                <w:sz w:val="22"/>
                <w:szCs w:val="22"/>
              </w:rPr>
              <w:t>eflections</w:t>
            </w:r>
            <w:r w:rsidRPr="0084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training</w:t>
            </w:r>
          </w:p>
        </w:tc>
        <w:tc>
          <w:tcPr>
            <w:tcW w:w="1987" w:type="dxa"/>
            <w:tcBorders>
              <w:bottom w:val="single" w:sz="4" w:space="0" w:color="ABABAB"/>
            </w:tcBorders>
            <w:vAlign w:val="top"/>
          </w:tcPr>
          <w:p w14:paraId="711F88F0" w14:textId="34EDF402" w:rsidR="006C7A7B" w:rsidRPr="008471D9" w:rsidRDefault="00555F5E" w:rsidP="0044687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471D9">
              <w:rPr>
                <w:rFonts w:ascii="Arial" w:hAnsi="Arial" w:cs="Arial"/>
                <w:bCs/>
                <w:sz w:val="22"/>
              </w:rPr>
              <w:t>ADD FACILITATOR(S)</w:t>
            </w:r>
          </w:p>
        </w:tc>
      </w:tr>
      <w:tr w:rsidR="006C7A7B" w:rsidRPr="008471D9" w14:paraId="3CFAA9C9" w14:textId="77777777" w:rsidTr="00897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  <w:tcBorders>
              <w:top w:val="single" w:sz="4" w:space="0" w:color="ABABAB"/>
              <w:bottom w:val="single" w:sz="4" w:space="0" w:color="4A4A4A" w:themeColor="text1"/>
            </w:tcBorders>
          </w:tcPr>
          <w:p w14:paraId="61804CD4" w14:textId="654EE9B5" w:rsidR="006C7A7B" w:rsidRPr="008471D9" w:rsidRDefault="006C7A7B" w:rsidP="0044687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4" w:space="0" w:color="ABABAB"/>
              <w:bottom w:val="single" w:sz="4" w:space="0" w:color="4A4A4A" w:themeColor="text1"/>
            </w:tcBorders>
          </w:tcPr>
          <w:p w14:paraId="12105E4D" w14:textId="7403D7EC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471D9"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811" w:type="dxa"/>
            <w:tcBorders>
              <w:top w:val="single" w:sz="4" w:space="0" w:color="ABABAB"/>
              <w:bottom w:val="single" w:sz="4" w:space="0" w:color="4A4A4A" w:themeColor="text1"/>
            </w:tcBorders>
          </w:tcPr>
          <w:p w14:paraId="18FE5810" w14:textId="562DA1EA" w:rsidR="006C7A7B" w:rsidRPr="008471D9" w:rsidRDefault="00897AC4" w:rsidP="00897AC4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71D9">
              <w:rPr>
                <w:rFonts w:ascii="Arial" w:hAnsi="Arial" w:cs="Arial"/>
                <w:bCs/>
                <w:sz w:val="22"/>
                <w:szCs w:val="22"/>
              </w:rPr>
              <w:t>Thank everyone for attending</w:t>
            </w:r>
          </w:p>
        </w:tc>
        <w:tc>
          <w:tcPr>
            <w:tcW w:w="1987" w:type="dxa"/>
            <w:tcBorders>
              <w:top w:val="single" w:sz="4" w:space="0" w:color="ABABAB"/>
              <w:bottom w:val="single" w:sz="4" w:space="0" w:color="4A4A4A" w:themeColor="text1"/>
            </w:tcBorders>
            <w:vAlign w:val="top"/>
          </w:tcPr>
          <w:p w14:paraId="7085181B" w14:textId="6FA2DE0E" w:rsidR="006C7A7B" w:rsidRPr="008471D9" w:rsidRDefault="006C7A7B" w:rsidP="0044687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E19F7E" w14:textId="77777777" w:rsidR="00097492" w:rsidRPr="00F611BC" w:rsidRDefault="00097492" w:rsidP="104321CD">
      <w:pPr>
        <w:spacing w:line="276" w:lineRule="auto"/>
        <w:rPr>
          <w:sz w:val="2"/>
          <w:szCs w:val="2"/>
        </w:rPr>
      </w:pPr>
    </w:p>
    <w:sectPr w:rsidR="00097492" w:rsidRPr="00F611BC" w:rsidSect="009A54A3">
      <w:type w:val="continuous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F379" w14:textId="77777777" w:rsidR="00F24BDE" w:rsidRDefault="00F24BDE">
      <w:pPr>
        <w:spacing w:after="0" w:line="240" w:lineRule="auto"/>
      </w:pPr>
      <w:r>
        <w:separator/>
      </w:r>
    </w:p>
  </w:endnote>
  <w:endnote w:type="continuationSeparator" w:id="0">
    <w:p w14:paraId="23A057A9" w14:textId="77777777" w:rsidR="00F24BDE" w:rsidRDefault="00F24BDE">
      <w:pPr>
        <w:spacing w:after="0" w:line="240" w:lineRule="auto"/>
      </w:pPr>
      <w:r>
        <w:continuationSeparator/>
      </w:r>
    </w:p>
  </w:endnote>
  <w:endnote w:type="continuationNotice" w:id="1">
    <w:p w14:paraId="5FFBCE6E" w14:textId="77777777" w:rsidR="00F24BDE" w:rsidRDefault="00F24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6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5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1CF47535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7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CF4752D" wp14:editId="1CF4752E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F4752F" wp14:editId="1CF47530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6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1CF47536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8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AF26" w14:textId="77777777" w:rsidR="00F24BDE" w:rsidRDefault="00F24BDE">
      <w:pPr>
        <w:spacing w:after="0" w:line="240" w:lineRule="auto"/>
      </w:pPr>
      <w:r>
        <w:separator/>
      </w:r>
    </w:p>
  </w:footnote>
  <w:footnote w:type="continuationSeparator" w:id="0">
    <w:p w14:paraId="0098D0F9" w14:textId="77777777" w:rsidR="00F24BDE" w:rsidRDefault="00F24BDE">
      <w:pPr>
        <w:spacing w:after="0" w:line="240" w:lineRule="auto"/>
      </w:pPr>
      <w:r>
        <w:continuationSeparator/>
      </w:r>
    </w:p>
  </w:footnote>
  <w:footnote w:type="continuationNotice" w:id="1">
    <w:p w14:paraId="5F314DD6" w14:textId="77777777" w:rsidR="00F24BDE" w:rsidRDefault="00F24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36805E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7E8D"/>
    <w:multiLevelType w:val="hybridMultilevel"/>
    <w:tmpl w:val="A0508C70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609"/>
    <w:multiLevelType w:val="hybridMultilevel"/>
    <w:tmpl w:val="81C01088"/>
    <w:lvl w:ilvl="0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0D5059E0"/>
    <w:multiLevelType w:val="hybridMultilevel"/>
    <w:tmpl w:val="5ACA65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7541"/>
    <w:multiLevelType w:val="hybridMultilevel"/>
    <w:tmpl w:val="3E2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0610"/>
    <w:multiLevelType w:val="hybridMultilevel"/>
    <w:tmpl w:val="76B20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0F16"/>
    <w:multiLevelType w:val="hybridMultilevel"/>
    <w:tmpl w:val="DEC6F0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44D2"/>
    <w:multiLevelType w:val="hybridMultilevel"/>
    <w:tmpl w:val="D58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63F"/>
    <w:multiLevelType w:val="hybridMultilevel"/>
    <w:tmpl w:val="9410B0EA"/>
    <w:lvl w:ilvl="0" w:tplc="7B3E79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F045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2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A4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A2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6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6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226"/>
    <w:multiLevelType w:val="hybridMultilevel"/>
    <w:tmpl w:val="A57C1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313E"/>
    <w:multiLevelType w:val="hybridMultilevel"/>
    <w:tmpl w:val="877ABA2E"/>
    <w:lvl w:ilvl="0" w:tplc="38301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E8B"/>
    <w:multiLevelType w:val="hybridMultilevel"/>
    <w:tmpl w:val="250A5BBA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3607"/>
    <w:multiLevelType w:val="hybridMultilevel"/>
    <w:tmpl w:val="CED68342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E3F"/>
    <w:multiLevelType w:val="hybridMultilevel"/>
    <w:tmpl w:val="6A522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5027"/>
    <w:multiLevelType w:val="hybridMultilevel"/>
    <w:tmpl w:val="6A92CE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400BC"/>
    <w:multiLevelType w:val="hybridMultilevel"/>
    <w:tmpl w:val="C6EE1D92"/>
    <w:lvl w:ilvl="0" w:tplc="2000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6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39EA21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89B2170"/>
    <w:multiLevelType w:val="hybridMultilevel"/>
    <w:tmpl w:val="EC4A63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80EC1"/>
    <w:multiLevelType w:val="hybridMultilevel"/>
    <w:tmpl w:val="6348245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66E9"/>
    <w:multiLevelType w:val="hybridMultilevel"/>
    <w:tmpl w:val="6B08A6C8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31"/>
  </w:num>
  <w:num w:numId="12">
    <w:abstractNumId w:val="6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3"/>
  </w:num>
  <w:num w:numId="20">
    <w:abstractNumId w:val="18"/>
  </w:num>
  <w:num w:numId="21">
    <w:abstractNumId w:val="22"/>
  </w:num>
  <w:num w:numId="22">
    <w:abstractNumId w:val="12"/>
  </w:num>
  <w:num w:numId="23">
    <w:abstractNumId w:val="20"/>
  </w:num>
  <w:num w:numId="24">
    <w:abstractNumId w:val="21"/>
  </w:num>
  <w:num w:numId="25">
    <w:abstractNumId w:val="9"/>
  </w:num>
  <w:num w:numId="26">
    <w:abstractNumId w:val="11"/>
  </w:num>
  <w:num w:numId="27">
    <w:abstractNumId w:val="28"/>
  </w:num>
  <w:num w:numId="28">
    <w:abstractNumId w:val="13"/>
  </w:num>
  <w:num w:numId="29">
    <w:abstractNumId w:val="29"/>
  </w:num>
  <w:num w:numId="30">
    <w:abstractNumId w:val="30"/>
  </w:num>
  <w:num w:numId="31">
    <w:abstractNumId w:val="8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12B78"/>
    <w:rsid w:val="0002017C"/>
    <w:rsid w:val="0002209B"/>
    <w:rsid w:val="0002307C"/>
    <w:rsid w:val="00023496"/>
    <w:rsid w:val="000262AA"/>
    <w:rsid w:val="000307ED"/>
    <w:rsid w:val="000329E3"/>
    <w:rsid w:val="00032DC7"/>
    <w:rsid w:val="00034BE1"/>
    <w:rsid w:val="00036840"/>
    <w:rsid w:val="00040E42"/>
    <w:rsid w:val="000439EC"/>
    <w:rsid w:val="00044C16"/>
    <w:rsid w:val="000451A4"/>
    <w:rsid w:val="000458B0"/>
    <w:rsid w:val="000525E0"/>
    <w:rsid w:val="00052C34"/>
    <w:rsid w:val="00052E96"/>
    <w:rsid w:val="00052ED0"/>
    <w:rsid w:val="00053513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251B"/>
    <w:rsid w:val="00073C83"/>
    <w:rsid w:val="000775DC"/>
    <w:rsid w:val="00077BF9"/>
    <w:rsid w:val="00077C9F"/>
    <w:rsid w:val="00077E87"/>
    <w:rsid w:val="00083292"/>
    <w:rsid w:val="00084BA9"/>
    <w:rsid w:val="00085A1B"/>
    <w:rsid w:val="0009595D"/>
    <w:rsid w:val="00096F0E"/>
    <w:rsid w:val="00097492"/>
    <w:rsid w:val="000A4255"/>
    <w:rsid w:val="000A48C8"/>
    <w:rsid w:val="000A65CB"/>
    <w:rsid w:val="000A6DFE"/>
    <w:rsid w:val="000B0E5C"/>
    <w:rsid w:val="000B122E"/>
    <w:rsid w:val="000B3D91"/>
    <w:rsid w:val="000B3ECC"/>
    <w:rsid w:val="000B4318"/>
    <w:rsid w:val="000B6232"/>
    <w:rsid w:val="000B7A48"/>
    <w:rsid w:val="000C0AC8"/>
    <w:rsid w:val="000C4364"/>
    <w:rsid w:val="000C6E75"/>
    <w:rsid w:val="000D414B"/>
    <w:rsid w:val="000D5F5E"/>
    <w:rsid w:val="000E09E8"/>
    <w:rsid w:val="000E47FB"/>
    <w:rsid w:val="000E5559"/>
    <w:rsid w:val="000E56DE"/>
    <w:rsid w:val="000E5B0C"/>
    <w:rsid w:val="000E77EA"/>
    <w:rsid w:val="000F00B9"/>
    <w:rsid w:val="000F0FF2"/>
    <w:rsid w:val="000F3896"/>
    <w:rsid w:val="000F4582"/>
    <w:rsid w:val="000F4D78"/>
    <w:rsid w:val="000F5ABA"/>
    <w:rsid w:val="000F7A17"/>
    <w:rsid w:val="00101ABE"/>
    <w:rsid w:val="00103C8B"/>
    <w:rsid w:val="00103EC3"/>
    <w:rsid w:val="00106D33"/>
    <w:rsid w:val="00113F39"/>
    <w:rsid w:val="001159F3"/>
    <w:rsid w:val="00115BE1"/>
    <w:rsid w:val="00120042"/>
    <w:rsid w:val="00122543"/>
    <w:rsid w:val="00126856"/>
    <w:rsid w:val="001331FA"/>
    <w:rsid w:val="00134A7B"/>
    <w:rsid w:val="00136134"/>
    <w:rsid w:val="001446A4"/>
    <w:rsid w:val="00144A41"/>
    <w:rsid w:val="00144E23"/>
    <w:rsid w:val="001472EA"/>
    <w:rsid w:val="001474F8"/>
    <w:rsid w:val="00150CDC"/>
    <w:rsid w:val="00150DBD"/>
    <w:rsid w:val="0015354F"/>
    <w:rsid w:val="00153A7F"/>
    <w:rsid w:val="001565B2"/>
    <w:rsid w:val="00156FC9"/>
    <w:rsid w:val="00160B5F"/>
    <w:rsid w:val="00160D0C"/>
    <w:rsid w:val="00161864"/>
    <w:rsid w:val="00164491"/>
    <w:rsid w:val="00165670"/>
    <w:rsid w:val="00171574"/>
    <w:rsid w:val="0017173E"/>
    <w:rsid w:val="00177A50"/>
    <w:rsid w:val="001802E6"/>
    <w:rsid w:val="00180BBB"/>
    <w:rsid w:val="00180F00"/>
    <w:rsid w:val="00181112"/>
    <w:rsid w:val="001816DC"/>
    <w:rsid w:val="001838AF"/>
    <w:rsid w:val="00185C8B"/>
    <w:rsid w:val="001904B1"/>
    <w:rsid w:val="00192CAB"/>
    <w:rsid w:val="0019426D"/>
    <w:rsid w:val="00195496"/>
    <w:rsid w:val="00195EA2"/>
    <w:rsid w:val="00197563"/>
    <w:rsid w:val="001A16DC"/>
    <w:rsid w:val="001A2934"/>
    <w:rsid w:val="001A4197"/>
    <w:rsid w:val="001A6409"/>
    <w:rsid w:val="001A6789"/>
    <w:rsid w:val="001B1302"/>
    <w:rsid w:val="001B152F"/>
    <w:rsid w:val="001B3CCC"/>
    <w:rsid w:val="001C078A"/>
    <w:rsid w:val="001C32D5"/>
    <w:rsid w:val="001C401F"/>
    <w:rsid w:val="001C4291"/>
    <w:rsid w:val="001C4B4B"/>
    <w:rsid w:val="001D08F6"/>
    <w:rsid w:val="001D214D"/>
    <w:rsid w:val="001D2B64"/>
    <w:rsid w:val="001E2F84"/>
    <w:rsid w:val="001E456E"/>
    <w:rsid w:val="001F19DE"/>
    <w:rsid w:val="001F571C"/>
    <w:rsid w:val="001F5BA4"/>
    <w:rsid w:val="0020031A"/>
    <w:rsid w:val="0020688F"/>
    <w:rsid w:val="0020702F"/>
    <w:rsid w:val="00207312"/>
    <w:rsid w:val="00207A82"/>
    <w:rsid w:val="00210485"/>
    <w:rsid w:val="00211034"/>
    <w:rsid w:val="0021133B"/>
    <w:rsid w:val="00211A0D"/>
    <w:rsid w:val="00212C6F"/>
    <w:rsid w:val="002155DE"/>
    <w:rsid w:val="00215F6B"/>
    <w:rsid w:val="0021648F"/>
    <w:rsid w:val="002165F8"/>
    <w:rsid w:val="00220B57"/>
    <w:rsid w:val="00225EFF"/>
    <w:rsid w:val="00230B54"/>
    <w:rsid w:val="002313BF"/>
    <w:rsid w:val="00233E22"/>
    <w:rsid w:val="0023478F"/>
    <w:rsid w:val="00234AAB"/>
    <w:rsid w:val="00235366"/>
    <w:rsid w:val="0023599C"/>
    <w:rsid w:val="002362A4"/>
    <w:rsid w:val="00240BC8"/>
    <w:rsid w:val="00241BA6"/>
    <w:rsid w:val="00241FBF"/>
    <w:rsid w:val="00242FDD"/>
    <w:rsid w:val="00243AD9"/>
    <w:rsid w:val="00243B4B"/>
    <w:rsid w:val="002538BC"/>
    <w:rsid w:val="00255850"/>
    <w:rsid w:val="002563DF"/>
    <w:rsid w:val="00256826"/>
    <w:rsid w:val="00261B1E"/>
    <w:rsid w:val="002661D8"/>
    <w:rsid w:val="00270205"/>
    <w:rsid w:val="00270DA6"/>
    <w:rsid w:val="00271A23"/>
    <w:rsid w:val="00277DDB"/>
    <w:rsid w:val="00282BFD"/>
    <w:rsid w:val="002849D1"/>
    <w:rsid w:val="002868C6"/>
    <w:rsid w:val="00290E57"/>
    <w:rsid w:val="00291ED2"/>
    <w:rsid w:val="00295B03"/>
    <w:rsid w:val="00297023"/>
    <w:rsid w:val="002A0707"/>
    <w:rsid w:val="002A0DAF"/>
    <w:rsid w:val="002A1F30"/>
    <w:rsid w:val="002A4989"/>
    <w:rsid w:val="002A66CB"/>
    <w:rsid w:val="002A7DDC"/>
    <w:rsid w:val="002B0F92"/>
    <w:rsid w:val="002B3F12"/>
    <w:rsid w:val="002B495F"/>
    <w:rsid w:val="002B571C"/>
    <w:rsid w:val="002C08A6"/>
    <w:rsid w:val="002C2A6E"/>
    <w:rsid w:val="002C5795"/>
    <w:rsid w:val="002C70BA"/>
    <w:rsid w:val="002D1F15"/>
    <w:rsid w:val="002D21AF"/>
    <w:rsid w:val="002D6402"/>
    <w:rsid w:val="002D6454"/>
    <w:rsid w:val="002D77D3"/>
    <w:rsid w:val="002E1F55"/>
    <w:rsid w:val="002E46AA"/>
    <w:rsid w:val="002E4BD3"/>
    <w:rsid w:val="002E60A6"/>
    <w:rsid w:val="002E68D8"/>
    <w:rsid w:val="002E6A64"/>
    <w:rsid w:val="002F5DE7"/>
    <w:rsid w:val="002F7C20"/>
    <w:rsid w:val="0030064D"/>
    <w:rsid w:val="00300DEA"/>
    <w:rsid w:val="003010D0"/>
    <w:rsid w:val="00301E94"/>
    <w:rsid w:val="00302162"/>
    <w:rsid w:val="003022F5"/>
    <w:rsid w:val="00302F63"/>
    <w:rsid w:val="00303C7A"/>
    <w:rsid w:val="0030410E"/>
    <w:rsid w:val="00306EAE"/>
    <w:rsid w:val="00310BEF"/>
    <w:rsid w:val="0031158C"/>
    <w:rsid w:val="00312B9F"/>
    <w:rsid w:val="00313854"/>
    <w:rsid w:val="003138CF"/>
    <w:rsid w:val="00320F98"/>
    <w:rsid w:val="003228E3"/>
    <w:rsid w:val="00323509"/>
    <w:rsid w:val="00325659"/>
    <w:rsid w:val="00330FFF"/>
    <w:rsid w:val="0033131D"/>
    <w:rsid w:val="00333A5F"/>
    <w:rsid w:val="0033447D"/>
    <w:rsid w:val="00335500"/>
    <w:rsid w:val="003363CE"/>
    <w:rsid w:val="00344FBA"/>
    <w:rsid w:val="00346B76"/>
    <w:rsid w:val="00346C11"/>
    <w:rsid w:val="003517E4"/>
    <w:rsid w:val="003520D9"/>
    <w:rsid w:val="00353847"/>
    <w:rsid w:val="003553DF"/>
    <w:rsid w:val="00355EDA"/>
    <w:rsid w:val="003569BE"/>
    <w:rsid w:val="003631D4"/>
    <w:rsid w:val="00363BA9"/>
    <w:rsid w:val="00366643"/>
    <w:rsid w:val="00367299"/>
    <w:rsid w:val="00372C10"/>
    <w:rsid w:val="00376AD0"/>
    <w:rsid w:val="00377550"/>
    <w:rsid w:val="00382696"/>
    <w:rsid w:val="003863E9"/>
    <w:rsid w:val="00392256"/>
    <w:rsid w:val="0039336B"/>
    <w:rsid w:val="00394D55"/>
    <w:rsid w:val="00396C2B"/>
    <w:rsid w:val="003A06DF"/>
    <w:rsid w:val="003A0D44"/>
    <w:rsid w:val="003A182F"/>
    <w:rsid w:val="003A2863"/>
    <w:rsid w:val="003A3021"/>
    <w:rsid w:val="003A3FBA"/>
    <w:rsid w:val="003A517F"/>
    <w:rsid w:val="003B1D19"/>
    <w:rsid w:val="003B4FF5"/>
    <w:rsid w:val="003C05F7"/>
    <w:rsid w:val="003C1B37"/>
    <w:rsid w:val="003C3F1A"/>
    <w:rsid w:val="003C4591"/>
    <w:rsid w:val="003C5C96"/>
    <w:rsid w:val="003C70AB"/>
    <w:rsid w:val="003C7757"/>
    <w:rsid w:val="003C7982"/>
    <w:rsid w:val="003D3A59"/>
    <w:rsid w:val="003D6C5F"/>
    <w:rsid w:val="003E0DDA"/>
    <w:rsid w:val="003E1464"/>
    <w:rsid w:val="003E52D4"/>
    <w:rsid w:val="003F011C"/>
    <w:rsid w:val="003F0A46"/>
    <w:rsid w:val="003F11BD"/>
    <w:rsid w:val="003F4C4C"/>
    <w:rsid w:val="003F5CD1"/>
    <w:rsid w:val="004009A0"/>
    <w:rsid w:val="00404324"/>
    <w:rsid w:val="00405069"/>
    <w:rsid w:val="00406026"/>
    <w:rsid w:val="0040693E"/>
    <w:rsid w:val="004110FC"/>
    <w:rsid w:val="00412AAA"/>
    <w:rsid w:val="00412AE4"/>
    <w:rsid w:val="00412D08"/>
    <w:rsid w:val="00413595"/>
    <w:rsid w:val="004157F7"/>
    <w:rsid w:val="004219A4"/>
    <w:rsid w:val="00421AB9"/>
    <w:rsid w:val="00422C68"/>
    <w:rsid w:val="00423CBB"/>
    <w:rsid w:val="00430CB9"/>
    <w:rsid w:val="004320F5"/>
    <w:rsid w:val="0043660D"/>
    <w:rsid w:val="00436DEF"/>
    <w:rsid w:val="00437EEE"/>
    <w:rsid w:val="0044240A"/>
    <w:rsid w:val="00443972"/>
    <w:rsid w:val="00445DB8"/>
    <w:rsid w:val="00445F82"/>
    <w:rsid w:val="00446873"/>
    <w:rsid w:val="00450AE0"/>
    <w:rsid w:val="00452648"/>
    <w:rsid w:val="00452ACB"/>
    <w:rsid w:val="0045572E"/>
    <w:rsid w:val="004565F0"/>
    <w:rsid w:val="00456B31"/>
    <w:rsid w:val="00456C5A"/>
    <w:rsid w:val="00460859"/>
    <w:rsid w:val="00466CDF"/>
    <w:rsid w:val="00466F91"/>
    <w:rsid w:val="004676C2"/>
    <w:rsid w:val="00470664"/>
    <w:rsid w:val="00473CFF"/>
    <w:rsid w:val="004752A3"/>
    <w:rsid w:val="00475632"/>
    <w:rsid w:val="0047614A"/>
    <w:rsid w:val="00477789"/>
    <w:rsid w:val="0048134E"/>
    <w:rsid w:val="004850B5"/>
    <w:rsid w:val="00496FF2"/>
    <w:rsid w:val="0049741F"/>
    <w:rsid w:val="004A1E7E"/>
    <w:rsid w:val="004A27B5"/>
    <w:rsid w:val="004A2A3C"/>
    <w:rsid w:val="004A303B"/>
    <w:rsid w:val="004A5312"/>
    <w:rsid w:val="004A5421"/>
    <w:rsid w:val="004A60CC"/>
    <w:rsid w:val="004B25EF"/>
    <w:rsid w:val="004B2778"/>
    <w:rsid w:val="004B4EF6"/>
    <w:rsid w:val="004B5D9E"/>
    <w:rsid w:val="004B63C8"/>
    <w:rsid w:val="004C26EE"/>
    <w:rsid w:val="004C4E5B"/>
    <w:rsid w:val="004C507B"/>
    <w:rsid w:val="004C527E"/>
    <w:rsid w:val="004C64B5"/>
    <w:rsid w:val="004D06F8"/>
    <w:rsid w:val="004D19A3"/>
    <w:rsid w:val="004D26A4"/>
    <w:rsid w:val="004D378C"/>
    <w:rsid w:val="004D669D"/>
    <w:rsid w:val="004D6DAD"/>
    <w:rsid w:val="004E283C"/>
    <w:rsid w:val="004E2B07"/>
    <w:rsid w:val="004E2DD3"/>
    <w:rsid w:val="004E3F83"/>
    <w:rsid w:val="004E4087"/>
    <w:rsid w:val="004E5B64"/>
    <w:rsid w:val="004E6C97"/>
    <w:rsid w:val="004F1983"/>
    <w:rsid w:val="004F34FF"/>
    <w:rsid w:val="004F6615"/>
    <w:rsid w:val="004F6C52"/>
    <w:rsid w:val="004F79B6"/>
    <w:rsid w:val="004F7DC5"/>
    <w:rsid w:val="0050268F"/>
    <w:rsid w:val="00502CEB"/>
    <w:rsid w:val="00503DE4"/>
    <w:rsid w:val="0050597A"/>
    <w:rsid w:val="00505A96"/>
    <w:rsid w:val="00510489"/>
    <w:rsid w:val="005107C7"/>
    <w:rsid w:val="00510BE8"/>
    <w:rsid w:val="00510EEB"/>
    <w:rsid w:val="00513A31"/>
    <w:rsid w:val="0051453D"/>
    <w:rsid w:val="00514A55"/>
    <w:rsid w:val="00517019"/>
    <w:rsid w:val="00522D61"/>
    <w:rsid w:val="00522EC7"/>
    <w:rsid w:val="00527AA5"/>
    <w:rsid w:val="005311B7"/>
    <w:rsid w:val="00533443"/>
    <w:rsid w:val="0053388D"/>
    <w:rsid w:val="00533C59"/>
    <w:rsid w:val="00534B1F"/>
    <w:rsid w:val="00534B3A"/>
    <w:rsid w:val="00537AFD"/>
    <w:rsid w:val="005411CD"/>
    <w:rsid w:val="00541B29"/>
    <w:rsid w:val="005423A1"/>
    <w:rsid w:val="00542FF3"/>
    <w:rsid w:val="00544AE1"/>
    <w:rsid w:val="00546BD0"/>
    <w:rsid w:val="00546F5A"/>
    <w:rsid w:val="005526D8"/>
    <w:rsid w:val="00552B68"/>
    <w:rsid w:val="005534BB"/>
    <w:rsid w:val="005544B9"/>
    <w:rsid w:val="00555CB7"/>
    <w:rsid w:val="00555F5E"/>
    <w:rsid w:val="005572EF"/>
    <w:rsid w:val="0056057D"/>
    <w:rsid w:val="00560D14"/>
    <w:rsid w:val="00561489"/>
    <w:rsid w:val="00566302"/>
    <w:rsid w:val="0056643D"/>
    <w:rsid w:val="005665FA"/>
    <w:rsid w:val="005675C7"/>
    <w:rsid w:val="00570464"/>
    <w:rsid w:val="00571326"/>
    <w:rsid w:val="0057316B"/>
    <w:rsid w:val="00573B19"/>
    <w:rsid w:val="00585ECE"/>
    <w:rsid w:val="00592A82"/>
    <w:rsid w:val="0059316F"/>
    <w:rsid w:val="00594E16"/>
    <w:rsid w:val="00595556"/>
    <w:rsid w:val="00595CD8"/>
    <w:rsid w:val="005A1311"/>
    <w:rsid w:val="005A18DF"/>
    <w:rsid w:val="005A279D"/>
    <w:rsid w:val="005A482E"/>
    <w:rsid w:val="005A50E7"/>
    <w:rsid w:val="005B0B8D"/>
    <w:rsid w:val="005B1F1F"/>
    <w:rsid w:val="005B2388"/>
    <w:rsid w:val="005B5393"/>
    <w:rsid w:val="005B5C56"/>
    <w:rsid w:val="005C0018"/>
    <w:rsid w:val="005C083E"/>
    <w:rsid w:val="005C1E68"/>
    <w:rsid w:val="005C2045"/>
    <w:rsid w:val="005C302C"/>
    <w:rsid w:val="005C3D73"/>
    <w:rsid w:val="005C64AD"/>
    <w:rsid w:val="005C7393"/>
    <w:rsid w:val="005D086E"/>
    <w:rsid w:val="005D0F57"/>
    <w:rsid w:val="005D346E"/>
    <w:rsid w:val="005D4F6F"/>
    <w:rsid w:val="005D6318"/>
    <w:rsid w:val="005D6F94"/>
    <w:rsid w:val="005D7828"/>
    <w:rsid w:val="005E2515"/>
    <w:rsid w:val="005E40F8"/>
    <w:rsid w:val="005E5F68"/>
    <w:rsid w:val="005E618C"/>
    <w:rsid w:val="005F1597"/>
    <w:rsid w:val="005F18A3"/>
    <w:rsid w:val="005F2040"/>
    <w:rsid w:val="005F2799"/>
    <w:rsid w:val="005F28E8"/>
    <w:rsid w:val="005F2EE4"/>
    <w:rsid w:val="005F5964"/>
    <w:rsid w:val="00602A3F"/>
    <w:rsid w:val="0060316D"/>
    <w:rsid w:val="00603CC7"/>
    <w:rsid w:val="00605A01"/>
    <w:rsid w:val="0060623F"/>
    <w:rsid w:val="0061115F"/>
    <w:rsid w:val="00614EC4"/>
    <w:rsid w:val="006215EB"/>
    <w:rsid w:val="00622433"/>
    <w:rsid w:val="006253A1"/>
    <w:rsid w:val="0063119E"/>
    <w:rsid w:val="0063158F"/>
    <w:rsid w:val="00633995"/>
    <w:rsid w:val="0063760B"/>
    <w:rsid w:val="006376C3"/>
    <w:rsid w:val="00640B9A"/>
    <w:rsid w:val="006435FE"/>
    <w:rsid w:val="006439D8"/>
    <w:rsid w:val="0064415D"/>
    <w:rsid w:val="00644F2B"/>
    <w:rsid w:val="00646B4A"/>
    <w:rsid w:val="00647042"/>
    <w:rsid w:val="00650A6C"/>
    <w:rsid w:val="0065121B"/>
    <w:rsid w:val="00653F51"/>
    <w:rsid w:val="00661420"/>
    <w:rsid w:val="0066308C"/>
    <w:rsid w:val="006632D4"/>
    <w:rsid w:val="00667717"/>
    <w:rsid w:val="006730C4"/>
    <w:rsid w:val="00673B83"/>
    <w:rsid w:val="00675025"/>
    <w:rsid w:val="00675106"/>
    <w:rsid w:val="00680284"/>
    <w:rsid w:val="00682836"/>
    <w:rsid w:val="00682CEF"/>
    <w:rsid w:val="00683B0C"/>
    <w:rsid w:val="00685F69"/>
    <w:rsid w:val="00691320"/>
    <w:rsid w:val="0069203B"/>
    <w:rsid w:val="00694475"/>
    <w:rsid w:val="00694BAC"/>
    <w:rsid w:val="00694F6B"/>
    <w:rsid w:val="00694F77"/>
    <w:rsid w:val="0069568E"/>
    <w:rsid w:val="00695873"/>
    <w:rsid w:val="00695BBB"/>
    <w:rsid w:val="00696C4A"/>
    <w:rsid w:val="006A0EB4"/>
    <w:rsid w:val="006A1B5A"/>
    <w:rsid w:val="006A1FC5"/>
    <w:rsid w:val="006A4D1B"/>
    <w:rsid w:val="006A6438"/>
    <w:rsid w:val="006A676F"/>
    <w:rsid w:val="006A6B90"/>
    <w:rsid w:val="006B3832"/>
    <w:rsid w:val="006B44D2"/>
    <w:rsid w:val="006B4E4A"/>
    <w:rsid w:val="006B6752"/>
    <w:rsid w:val="006C28F5"/>
    <w:rsid w:val="006C4C75"/>
    <w:rsid w:val="006C65AC"/>
    <w:rsid w:val="006C7A7B"/>
    <w:rsid w:val="006D58CC"/>
    <w:rsid w:val="006D6031"/>
    <w:rsid w:val="006D6D73"/>
    <w:rsid w:val="006D713B"/>
    <w:rsid w:val="006E04A5"/>
    <w:rsid w:val="006E0CDE"/>
    <w:rsid w:val="006E1FC3"/>
    <w:rsid w:val="006E7DB9"/>
    <w:rsid w:val="006F005A"/>
    <w:rsid w:val="006F1457"/>
    <w:rsid w:val="006F2644"/>
    <w:rsid w:val="006F2969"/>
    <w:rsid w:val="006F30A9"/>
    <w:rsid w:val="006F422C"/>
    <w:rsid w:val="006F6399"/>
    <w:rsid w:val="006F6592"/>
    <w:rsid w:val="007003E7"/>
    <w:rsid w:val="00700A10"/>
    <w:rsid w:val="00701DCA"/>
    <w:rsid w:val="00702C8A"/>
    <w:rsid w:val="007065B2"/>
    <w:rsid w:val="00715D6A"/>
    <w:rsid w:val="00716997"/>
    <w:rsid w:val="0072077D"/>
    <w:rsid w:val="007216E5"/>
    <w:rsid w:val="00736029"/>
    <w:rsid w:val="00736FAA"/>
    <w:rsid w:val="007373A2"/>
    <w:rsid w:val="007431A4"/>
    <w:rsid w:val="007432FE"/>
    <w:rsid w:val="00744B11"/>
    <w:rsid w:val="00744E32"/>
    <w:rsid w:val="0074500B"/>
    <w:rsid w:val="0074529B"/>
    <w:rsid w:val="00751A4B"/>
    <w:rsid w:val="007564DA"/>
    <w:rsid w:val="0077072D"/>
    <w:rsid w:val="00770821"/>
    <w:rsid w:val="00771FEB"/>
    <w:rsid w:val="00772B84"/>
    <w:rsid w:val="00773510"/>
    <w:rsid w:val="0077491B"/>
    <w:rsid w:val="00776595"/>
    <w:rsid w:val="007765EC"/>
    <w:rsid w:val="00776977"/>
    <w:rsid w:val="00781DDB"/>
    <w:rsid w:val="00782161"/>
    <w:rsid w:val="00785D38"/>
    <w:rsid w:val="00785F66"/>
    <w:rsid w:val="0079249A"/>
    <w:rsid w:val="0079354A"/>
    <w:rsid w:val="0079445A"/>
    <w:rsid w:val="007955E1"/>
    <w:rsid w:val="00795BA5"/>
    <w:rsid w:val="00795CB5"/>
    <w:rsid w:val="00796032"/>
    <w:rsid w:val="0079632F"/>
    <w:rsid w:val="00797125"/>
    <w:rsid w:val="007A1FC7"/>
    <w:rsid w:val="007A5849"/>
    <w:rsid w:val="007A6071"/>
    <w:rsid w:val="007B3231"/>
    <w:rsid w:val="007C02C6"/>
    <w:rsid w:val="007C18B8"/>
    <w:rsid w:val="007C2F7D"/>
    <w:rsid w:val="007C3394"/>
    <w:rsid w:val="007C3AFD"/>
    <w:rsid w:val="007C501C"/>
    <w:rsid w:val="007C7857"/>
    <w:rsid w:val="007D031A"/>
    <w:rsid w:val="007D29BA"/>
    <w:rsid w:val="007D5642"/>
    <w:rsid w:val="007D56BD"/>
    <w:rsid w:val="007D6746"/>
    <w:rsid w:val="007D7A58"/>
    <w:rsid w:val="007E0311"/>
    <w:rsid w:val="007E1646"/>
    <w:rsid w:val="007E6108"/>
    <w:rsid w:val="007E61D4"/>
    <w:rsid w:val="007E7C8B"/>
    <w:rsid w:val="007F1BF8"/>
    <w:rsid w:val="007F200C"/>
    <w:rsid w:val="007F307D"/>
    <w:rsid w:val="007F36BC"/>
    <w:rsid w:val="007F3912"/>
    <w:rsid w:val="007F7591"/>
    <w:rsid w:val="00802777"/>
    <w:rsid w:val="00803D67"/>
    <w:rsid w:val="008055B4"/>
    <w:rsid w:val="00806D55"/>
    <w:rsid w:val="00816D15"/>
    <w:rsid w:val="00817776"/>
    <w:rsid w:val="00822D4A"/>
    <w:rsid w:val="0082420E"/>
    <w:rsid w:val="00824458"/>
    <w:rsid w:val="00825F55"/>
    <w:rsid w:val="00827DBD"/>
    <w:rsid w:val="00832CC2"/>
    <w:rsid w:val="00832CDC"/>
    <w:rsid w:val="008358EE"/>
    <w:rsid w:val="0083622B"/>
    <w:rsid w:val="00841F9A"/>
    <w:rsid w:val="00847193"/>
    <w:rsid w:val="008471D9"/>
    <w:rsid w:val="00847400"/>
    <w:rsid w:val="0085027B"/>
    <w:rsid w:val="008522F8"/>
    <w:rsid w:val="00853C20"/>
    <w:rsid w:val="00854CA4"/>
    <w:rsid w:val="00857C57"/>
    <w:rsid w:val="008602A3"/>
    <w:rsid w:val="00861312"/>
    <w:rsid w:val="00862886"/>
    <w:rsid w:val="00864235"/>
    <w:rsid w:val="00866AB5"/>
    <w:rsid w:val="00873DFA"/>
    <w:rsid w:val="00883537"/>
    <w:rsid w:val="00886325"/>
    <w:rsid w:val="0088674B"/>
    <w:rsid w:val="008867C3"/>
    <w:rsid w:val="008908FD"/>
    <w:rsid w:val="00890C3F"/>
    <w:rsid w:val="0089160D"/>
    <w:rsid w:val="00891984"/>
    <w:rsid w:val="008924C7"/>
    <w:rsid w:val="008941E1"/>
    <w:rsid w:val="00894CE3"/>
    <w:rsid w:val="00894EFE"/>
    <w:rsid w:val="00895B52"/>
    <w:rsid w:val="00897AC4"/>
    <w:rsid w:val="008A4BA2"/>
    <w:rsid w:val="008A7A01"/>
    <w:rsid w:val="008B0BD8"/>
    <w:rsid w:val="008B1095"/>
    <w:rsid w:val="008B1493"/>
    <w:rsid w:val="008B3777"/>
    <w:rsid w:val="008B418F"/>
    <w:rsid w:val="008B5198"/>
    <w:rsid w:val="008B5C9D"/>
    <w:rsid w:val="008B7E12"/>
    <w:rsid w:val="008C2676"/>
    <w:rsid w:val="008C376E"/>
    <w:rsid w:val="008C403C"/>
    <w:rsid w:val="008C6BE1"/>
    <w:rsid w:val="008D02B3"/>
    <w:rsid w:val="008D1368"/>
    <w:rsid w:val="008D1AF7"/>
    <w:rsid w:val="008D1B19"/>
    <w:rsid w:val="008D1B2D"/>
    <w:rsid w:val="008D4DAF"/>
    <w:rsid w:val="008D5A03"/>
    <w:rsid w:val="008D5DE1"/>
    <w:rsid w:val="008D7622"/>
    <w:rsid w:val="008D7B34"/>
    <w:rsid w:val="008E3FA2"/>
    <w:rsid w:val="008E67E0"/>
    <w:rsid w:val="008E7878"/>
    <w:rsid w:val="008F188C"/>
    <w:rsid w:val="008F2465"/>
    <w:rsid w:val="008F2764"/>
    <w:rsid w:val="008F2F0F"/>
    <w:rsid w:val="008F3F15"/>
    <w:rsid w:val="008F6073"/>
    <w:rsid w:val="008F7BAF"/>
    <w:rsid w:val="0090035C"/>
    <w:rsid w:val="00900724"/>
    <w:rsid w:val="00901B76"/>
    <w:rsid w:val="0090227C"/>
    <w:rsid w:val="009027BC"/>
    <w:rsid w:val="00902ED8"/>
    <w:rsid w:val="009040C3"/>
    <w:rsid w:val="009078F7"/>
    <w:rsid w:val="00907FAC"/>
    <w:rsid w:val="009109AC"/>
    <w:rsid w:val="00910CBC"/>
    <w:rsid w:val="00910EAF"/>
    <w:rsid w:val="009117D0"/>
    <w:rsid w:val="009117DA"/>
    <w:rsid w:val="00912DFB"/>
    <w:rsid w:val="00913F28"/>
    <w:rsid w:val="0091520B"/>
    <w:rsid w:val="0091581E"/>
    <w:rsid w:val="009164C5"/>
    <w:rsid w:val="00916B65"/>
    <w:rsid w:val="009214D7"/>
    <w:rsid w:val="00926034"/>
    <w:rsid w:val="00926C76"/>
    <w:rsid w:val="00930169"/>
    <w:rsid w:val="009310C6"/>
    <w:rsid w:val="00934428"/>
    <w:rsid w:val="009346CC"/>
    <w:rsid w:val="00941AD7"/>
    <w:rsid w:val="00943B3E"/>
    <w:rsid w:val="00944726"/>
    <w:rsid w:val="00944D90"/>
    <w:rsid w:val="0094553B"/>
    <w:rsid w:val="00945602"/>
    <w:rsid w:val="00954399"/>
    <w:rsid w:val="00954E7E"/>
    <w:rsid w:val="009610CE"/>
    <w:rsid w:val="009629A4"/>
    <w:rsid w:val="0096404A"/>
    <w:rsid w:val="0096417B"/>
    <w:rsid w:val="00967E12"/>
    <w:rsid w:val="00967FC0"/>
    <w:rsid w:val="009705F1"/>
    <w:rsid w:val="009731A1"/>
    <w:rsid w:val="009738D3"/>
    <w:rsid w:val="00977039"/>
    <w:rsid w:val="009810E1"/>
    <w:rsid w:val="009821EA"/>
    <w:rsid w:val="00987983"/>
    <w:rsid w:val="00987CDD"/>
    <w:rsid w:val="00987E7C"/>
    <w:rsid w:val="0099207A"/>
    <w:rsid w:val="00992297"/>
    <w:rsid w:val="00994A73"/>
    <w:rsid w:val="00994B65"/>
    <w:rsid w:val="00994D97"/>
    <w:rsid w:val="00995738"/>
    <w:rsid w:val="00995F99"/>
    <w:rsid w:val="0099605A"/>
    <w:rsid w:val="00997E77"/>
    <w:rsid w:val="009A1B1A"/>
    <w:rsid w:val="009A3CA4"/>
    <w:rsid w:val="009A3D89"/>
    <w:rsid w:val="009A54A3"/>
    <w:rsid w:val="009A617C"/>
    <w:rsid w:val="009A67B5"/>
    <w:rsid w:val="009A7791"/>
    <w:rsid w:val="009B18B8"/>
    <w:rsid w:val="009B2E4F"/>
    <w:rsid w:val="009B31E1"/>
    <w:rsid w:val="009B368F"/>
    <w:rsid w:val="009B3870"/>
    <w:rsid w:val="009B58AC"/>
    <w:rsid w:val="009C11E0"/>
    <w:rsid w:val="009C14A1"/>
    <w:rsid w:val="009C2726"/>
    <w:rsid w:val="009C3888"/>
    <w:rsid w:val="009C5D19"/>
    <w:rsid w:val="009C769C"/>
    <w:rsid w:val="009D0318"/>
    <w:rsid w:val="009D29CD"/>
    <w:rsid w:val="009D5316"/>
    <w:rsid w:val="009D669D"/>
    <w:rsid w:val="009D78C9"/>
    <w:rsid w:val="009D7F73"/>
    <w:rsid w:val="009E1CE1"/>
    <w:rsid w:val="009E2B24"/>
    <w:rsid w:val="009E40E1"/>
    <w:rsid w:val="009E441E"/>
    <w:rsid w:val="009E47FF"/>
    <w:rsid w:val="009E68B7"/>
    <w:rsid w:val="009E794C"/>
    <w:rsid w:val="009F0D78"/>
    <w:rsid w:val="009F0E66"/>
    <w:rsid w:val="009F1EAD"/>
    <w:rsid w:val="009F318F"/>
    <w:rsid w:val="009F3BCF"/>
    <w:rsid w:val="009F5073"/>
    <w:rsid w:val="00A01796"/>
    <w:rsid w:val="00A0283F"/>
    <w:rsid w:val="00A0641A"/>
    <w:rsid w:val="00A07879"/>
    <w:rsid w:val="00A21384"/>
    <w:rsid w:val="00A27B18"/>
    <w:rsid w:val="00A325C7"/>
    <w:rsid w:val="00A32AE3"/>
    <w:rsid w:val="00A360E4"/>
    <w:rsid w:val="00A366E8"/>
    <w:rsid w:val="00A3785E"/>
    <w:rsid w:val="00A37EC6"/>
    <w:rsid w:val="00A416F3"/>
    <w:rsid w:val="00A41710"/>
    <w:rsid w:val="00A42E0C"/>
    <w:rsid w:val="00A44844"/>
    <w:rsid w:val="00A44961"/>
    <w:rsid w:val="00A45065"/>
    <w:rsid w:val="00A45257"/>
    <w:rsid w:val="00A4630F"/>
    <w:rsid w:val="00A50910"/>
    <w:rsid w:val="00A52E35"/>
    <w:rsid w:val="00A543B6"/>
    <w:rsid w:val="00A56A4A"/>
    <w:rsid w:val="00A577A4"/>
    <w:rsid w:val="00A603EF"/>
    <w:rsid w:val="00A61F2E"/>
    <w:rsid w:val="00A63EB4"/>
    <w:rsid w:val="00A6648B"/>
    <w:rsid w:val="00A67A3D"/>
    <w:rsid w:val="00A72595"/>
    <w:rsid w:val="00A75DA6"/>
    <w:rsid w:val="00A7602D"/>
    <w:rsid w:val="00A77834"/>
    <w:rsid w:val="00A80EC1"/>
    <w:rsid w:val="00A83F71"/>
    <w:rsid w:val="00A849AE"/>
    <w:rsid w:val="00A861FB"/>
    <w:rsid w:val="00A871A8"/>
    <w:rsid w:val="00A939C2"/>
    <w:rsid w:val="00A94490"/>
    <w:rsid w:val="00A9745D"/>
    <w:rsid w:val="00AA016E"/>
    <w:rsid w:val="00AA20EF"/>
    <w:rsid w:val="00AA29BF"/>
    <w:rsid w:val="00AA40BA"/>
    <w:rsid w:val="00AA414C"/>
    <w:rsid w:val="00AA41B0"/>
    <w:rsid w:val="00AB1D07"/>
    <w:rsid w:val="00AB4860"/>
    <w:rsid w:val="00AC0632"/>
    <w:rsid w:val="00AC2797"/>
    <w:rsid w:val="00AC2916"/>
    <w:rsid w:val="00AC3C13"/>
    <w:rsid w:val="00AC3C23"/>
    <w:rsid w:val="00AC471E"/>
    <w:rsid w:val="00AC72EF"/>
    <w:rsid w:val="00AC73C3"/>
    <w:rsid w:val="00AD14DF"/>
    <w:rsid w:val="00AD27C3"/>
    <w:rsid w:val="00AD4DA8"/>
    <w:rsid w:val="00AD7EF8"/>
    <w:rsid w:val="00AE01C7"/>
    <w:rsid w:val="00AE1FCA"/>
    <w:rsid w:val="00AE41CA"/>
    <w:rsid w:val="00AE66D9"/>
    <w:rsid w:val="00AE7586"/>
    <w:rsid w:val="00AE7AFF"/>
    <w:rsid w:val="00AF0A60"/>
    <w:rsid w:val="00AF1AD2"/>
    <w:rsid w:val="00AF1AEE"/>
    <w:rsid w:val="00AF307D"/>
    <w:rsid w:val="00AF5144"/>
    <w:rsid w:val="00AF6F53"/>
    <w:rsid w:val="00B003C4"/>
    <w:rsid w:val="00B0266B"/>
    <w:rsid w:val="00B04B69"/>
    <w:rsid w:val="00B07EE2"/>
    <w:rsid w:val="00B13E65"/>
    <w:rsid w:val="00B153F6"/>
    <w:rsid w:val="00B16E18"/>
    <w:rsid w:val="00B202ED"/>
    <w:rsid w:val="00B22676"/>
    <w:rsid w:val="00B232B6"/>
    <w:rsid w:val="00B2340D"/>
    <w:rsid w:val="00B258A6"/>
    <w:rsid w:val="00B31C3B"/>
    <w:rsid w:val="00B31E3A"/>
    <w:rsid w:val="00B3235A"/>
    <w:rsid w:val="00B32A0E"/>
    <w:rsid w:val="00B346E0"/>
    <w:rsid w:val="00B37BAB"/>
    <w:rsid w:val="00B40E6F"/>
    <w:rsid w:val="00B413BA"/>
    <w:rsid w:val="00B42EA2"/>
    <w:rsid w:val="00B42EE0"/>
    <w:rsid w:val="00B45573"/>
    <w:rsid w:val="00B508F0"/>
    <w:rsid w:val="00B54AF0"/>
    <w:rsid w:val="00B5679E"/>
    <w:rsid w:val="00B60281"/>
    <w:rsid w:val="00B60A9F"/>
    <w:rsid w:val="00B6354F"/>
    <w:rsid w:val="00B67511"/>
    <w:rsid w:val="00B67658"/>
    <w:rsid w:val="00B7113E"/>
    <w:rsid w:val="00B71219"/>
    <w:rsid w:val="00B73DF0"/>
    <w:rsid w:val="00B74DA0"/>
    <w:rsid w:val="00B758A7"/>
    <w:rsid w:val="00B761B6"/>
    <w:rsid w:val="00B80D97"/>
    <w:rsid w:val="00B80E44"/>
    <w:rsid w:val="00B83545"/>
    <w:rsid w:val="00B84456"/>
    <w:rsid w:val="00B9062D"/>
    <w:rsid w:val="00B91106"/>
    <w:rsid w:val="00B91619"/>
    <w:rsid w:val="00B917F6"/>
    <w:rsid w:val="00B94525"/>
    <w:rsid w:val="00B95156"/>
    <w:rsid w:val="00B978B4"/>
    <w:rsid w:val="00BA1F41"/>
    <w:rsid w:val="00BA1F86"/>
    <w:rsid w:val="00BA244C"/>
    <w:rsid w:val="00BA346B"/>
    <w:rsid w:val="00BA358E"/>
    <w:rsid w:val="00BA3FC7"/>
    <w:rsid w:val="00BA4BF0"/>
    <w:rsid w:val="00BA4E5D"/>
    <w:rsid w:val="00BA4EAA"/>
    <w:rsid w:val="00BA6CB7"/>
    <w:rsid w:val="00BB0BCF"/>
    <w:rsid w:val="00BB26B1"/>
    <w:rsid w:val="00BB2ADD"/>
    <w:rsid w:val="00BB3CB6"/>
    <w:rsid w:val="00BB4C3E"/>
    <w:rsid w:val="00BB4CA9"/>
    <w:rsid w:val="00BB4FC3"/>
    <w:rsid w:val="00BB5DDC"/>
    <w:rsid w:val="00BB6675"/>
    <w:rsid w:val="00BB738E"/>
    <w:rsid w:val="00BC0AF3"/>
    <w:rsid w:val="00BC26D6"/>
    <w:rsid w:val="00BC28DD"/>
    <w:rsid w:val="00BC290D"/>
    <w:rsid w:val="00BC2BB3"/>
    <w:rsid w:val="00BC4A09"/>
    <w:rsid w:val="00BC4B33"/>
    <w:rsid w:val="00BD234D"/>
    <w:rsid w:val="00BD28CC"/>
    <w:rsid w:val="00BD7EA0"/>
    <w:rsid w:val="00BE0366"/>
    <w:rsid w:val="00BE1A2D"/>
    <w:rsid w:val="00BE5BE8"/>
    <w:rsid w:val="00BE655D"/>
    <w:rsid w:val="00BE721F"/>
    <w:rsid w:val="00BF1363"/>
    <w:rsid w:val="00BF151A"/>
    <w:rsid w:val="00BF1A31"/>
    <w:rsid w:val="00BF4116"/>
    <w:rsid w:val="00BF7DDA"/>
    <w:rsid w:val="00C0123C"/>
    <w:rsid w:val="00C028B6"/>
    <w:rsid w:val="00C036D5"/>
    <w:rsid w:val="00C07141"/>
    <w:rsid w:val="00C07BEB"/>
    <w:rsid w:val="00C119F7"/>
    <w:rsid w:val="00C121D5"/>
    <w:rsid w:val="00C121FF"/>
    <w:rsid w:val="00C13114"/>
    <w:rsid w:val="00C13347"/>
    <w:rsid w:val="00C1463F"/>
    <w:rsid w:val="00C1789D"/>
    <w:rsid w:val="00C21908"/>
    <w:rsid w:val="00C232BC"/>
    <w:rsid w:val="00C2471F"/>
    <w:rsid w:val="00C255BC"/>
    <w:rsid w:val="00C2597A"/>
    <w:rsid w:val="00C31101"/>
    <w:rsid w:val="00C33035"/>
    <w:rsid w:val="00C400E7"/>
    <w:rsid w:val="00C45B84"/>
    <w:rsid w:val="00C5016D"/>
    <w:rsid w:val="00C5090A"/>
    <w:rsid w:val="00C52A78"/>
    <w:rsid w:val="00C55940"/>
    <w:rsid w:val="00C5632B"/>
    <w:rsid w:val="00C568DC"/>
    <w:rsid w:val="00C57826"/>
    <w:rsid w:val="00C600B8"/>
    <w:rsid w:val="00C61B40"/>
    <w:rsid w:val="00C639D1"/>
    <w:rsid w:val="00C66264"/>
    <w:rsid w:val="00C66D7B"/>
    <w:rsid w:val="00C72114"/>
    <w:rsid w:val="00C730CA"/>
    <w:rsid w:val="00C73A0E"/>
    <w:rsid w:val="00C77AE9"/>
    <w:rsid w:val="00C77EBA"/>
    <w:rsid w:val="00C816DB"/>
    <w:rsid w:val="00C820E1"/>
    <w:rsid w:val="00C849EA"/>
    <w:rsid w:val="00C84BF0"/>
    <w:rsid w:val="00C851A6"/>
    <w:rsid w:val="00C8716A"/>
    <w:rsid w:val="00C9285A"/>
    <w:rsid w:val="00C92DFC"/>
    <w:rsid w:val="00C9307D"/>
    <w:rsid w:val="00C933FF"/>
    <w:rsid w:val="00C940D2"/>
    <w:rsid w:val="00C947BD"/>
    <w:rsid w:val="00C94E50"/>
    <w:rsid w:val="00C960AC"/>
    <w:rsid w:val="00CA01DC"/>
    <w:rsid w:val="00CA1BB2"/>
    <w:rsid w:val="00CA3616"/>
    <w:rsid w:val="00CA4DA2"/>
    <w:rsid w:val="00CB153E"/>
    <w:rsid w:val="00CB1A01"/>
    <w:rsid w:val="00CB1EA9"/>
    <w:rsid w:val="00CB63AC"/>
    <w:rsid w:val="00CC0F2E"/>
    <w:rsid w:val="00CC3276"/>
    <w:rsid w:val="00CC5906"/>
    <w:rsid w:val="00CC7DFC"/>
    <w:rsid w:val="00CC7E87"/>
    <w:rsid w:val="00CD05A3"/>
    <w:rsid w:val="00CD05E1"/>
    <w:rsid w:val="00CD3064"/>
    <w:rsid w:val="00CD6301"/>
    <w:rsid w:val="00CD7152"/>
    <w:rsid w:val="00CE05D4"/>
    <w:rsid w:val="00CE1525"/>
    <w:rsid w:val="00CE1F1B"/>
    <w:rsid w:val="00CE4C76"/>
    <w:rsid w:val="00CE5224"/>
    <w:rsid w:val="00CE6025"/>
    <w:rsid w:val="00CE7D86"/>
    <w:rsid w:val="00CF0783"/>
    <w:rsid w:val="00CF2387"/>
    <w:rsid w:val="00CF384F"/>
    <w:rsid w:val="00CF7ABC"/>
    <w:rsid w:val="00D022E8"/>
    <w:rsid w:val="00D03BD8"/>
    <w:rsid w:val="00D06E22"/>
    <w:rsid w:val="00D07FDE"/>
    <w:rsid w:val="00D11472"/>
    <w:rsid w:val="00D11E38"/>
    <w:rsid w:val="00D12129"/>
    <w:rsid w:val="00D13A7E"/>
    <w:rsid w:val="00D160BF"/>
    <w:rsid w:val="00D163B0"/>
    <w:rsid w:val="00D16BDD"/>
    <w:rsid w:val="00D2012A"/>
    <w:rsid w:val="00D2152B"/>
    <w:rsid w:val="00D21724"/>
    <w:rsid w:val="00D2239D"/>
    <w:rsid w:val="00D25456"/>
    <w:rsid w:val="00D336A6"/>
    <w:rsid w:val="00D34B29"/>
    <w:rsid w:val="00D356A8"/>
    <w:rsid w:val="00D4219C"/>
    <w:rsid w:val="00D43351"/>
    <w:rsid w:val="00D43A8C"/>
    <w:rsid w:val="00D47E7A"/>
    <w:rsid w:val="00D54EEF"/>
    <w:rsid w:val="00D55761"/>
    <w:rsid w:val="00D62B3E"/>
    <w:rsid w:val="00D62DA1"/>
    <w:rsid w:val="00D63EFE"/>
    <w:rsid w:val="00D63F44"/>
    <w:rsid w:val="00D662D2"/>
    <w:rsid w:val="00D673EC"/>
    <w:rsid w:val="00D67408"/>
    <w:rsid w:val="00D7163C"/>
    <w:rsid w:val="00D73867"/>
    <w:rsid w:val="00D75F10"/>
    <w:rsid w:val="00D76369"/>
    <w:rsid w:val="00D765FC"/>
    <w:rsid w:val="00D80781"/>
    <w:rsid w:val="00D807D5"/>
    <w:rsid w:val="00D81505"/>
    <w:rsid w:val="00D816A1"/>
    <w:rsid w:val="00D8196A"/>
    <w:rsid w:val="00D82245"/>
    <w:rsid w:val="00D826E8"/>
    <w:rsid w:val="00D82D97"/>
    <w:rsid w:val="00D83408"/>
    <w:rsid w:val="00D83E2A"/>
    <w:rsid w:val="00D859FA"/>
    <w:rsid w:val="00D8648E"/>
    <w:rsid w:val="00D86515"/>
    <w:rsid w:val="00D86C45"/>
    <w:rsid w:val="00D875BF"/>
    <w:rsid w:val="00D93081"/>
    <w:rsid w:val="00D942FC"/>
    <w:rsid w:val="00D947BF"/>
    <w:rsid w:val="00D95525"/>
    <w:rsid w:val="00D95C5C"/>
    <w:rsid w:val="00D95FD5"/>
    <w:rsid w:val="00D9741C"/>
    <w:rsid w:val="00DA063D"/>
    <w:rsid w:val="00DA1B19"/>
    <w:rsid w:val="00DA35B8"/>
    <w:rsid w:val="00DA4641"/>
    <w:rsid w:val="00DA5099"/>
    <w:rsid w:val="00DA6082"/>
    <w:rsid w:val="00DA7BCC"/>
    <w:rsid w:val="00DB4951"/>
    <w:rsid w:val="00DB64EB"/>
    <w:rsid w:val="00DB6AC2"/>
    <w:rsid w:val="00DC152B"/>
    <w:rsid w:val="00DC2213"/>
    <w:rsid w:val="00DC3B5C"/>
    <w:rsid w:val="00DC6DD9"/>
    <w:rsid w:val="00DC735F"/>
    <w:rsid w:val="00DC775F"/>
    <w:rsid w:val="00DD0E97"/>
    <w:rsid w:val="00DD2C66"/>
    <w:rsid w:val="00DD40AD"/>
    <w:rsid w:val="00DD4BD2"/>
    <w:rsid w:val="00DD5F23"/>
    <w:rsid w:val="00DD6224"/>
    <w:rsid w:val="00DD7BC0"/>
    <w:rsid w:val="00DD7E6B"/>
    <w:rsid w:val="00DE264F"/>
    <w:rsid w:val="00DE4825"/>
    <w:rsid w:val="00DE60A9"/>
    <w:rsid w:val="00DF240A"/>
    <w:rsid w:val="00DF2904"/>
    <w:rsid w:val="00DF65DE"/>
    <w:rsid w:val="00E000D9"/>
    <w:rsid w:val="00E00A9B"/>
    <w:rsid w:val="00E013C6"/>
    <w:rsid w:val="00E01887"/>
    <w:rsid w:val="00E0577D"/>
    <w:rsid w:val="00E12D8E"/>
    <w:rsid w:val="00E1528B"/>
    <w:rsid w:val="00E16A0D"/>
    <w:rsid w:val="00E1704C"/>
    <w:rsid w:val="00E1783E"/>
    <w:rsid w:val="00E17E96"/>
    <w:rsid w:val="00E22644"/>
    <w:rsid w:val="00E27E02"/>
    <w:rsid w:val="00E3297A"/>
    <w:rsid w:val="00E37EC0"/>
    <w:rsid w:val="00E4037F"/>
    <w:rsid w:val="00E40DE2"/>
    <w:rsid w:val="00E41B58"/>
    <w:rsid w:val="00E41F57"/>
    <w:rsid w:val="00E470EF"/>
    <w:rsid w:val="00E50E90"/>
    <w:rsid w:val="00E536D8"/>
    <w:rsid w:val="00E55240"/>
    <w:rsid w:val="00E55355"/>
    <w:rsid w:val="00E578EF"/>
    <w:rsid w:val="00E6165A"/>
    <w:rsid w:val="00E62F7D"/>
    <w:rsid w:val="00E65721"/>
    <w:rsid w:val="00E70268"/>
    <w:rsid w:val="00E71642"/>
    <w:rsid w:val="00E7178B"/>
    <w:rsid w:val="00E7279B"/>
    <w:rsid w:val="00E7476C"/>
    <w:rsid w:val="00E80EC8"/>
    <w:rsid w:val="00E85FFA"/>
    <w:rsid w:val="00E86F43"/>
    <w:rsid w:val="00E87AD6"/>
    <w:rsid w:val="00E92A1D"/>
    <w:rsid w:val="00E969FB"/>
    <w:rsid w:val="00E97684"/>
    <w:rsid w:val="00E977FA"/>
    <w:rsid w:val="00EA2A11"/>
    <w:rsid w:val="00EA6CE3"/>
    <w:rsid w:val="00EB034D"/>
    <w:rsid w:val="00EB3373"/>
    <w:rsid w:val="00EB34E9"/>
    <w:rsid w:val="00EB4280"/>
    <w:rsid w:val="00EB4452"/>
    <w:rsid w:val="00EB59F0"/>
    <w:rsid w:val="00EB5D41"/>
    <w:rsid w:val="00EB6A8B"/>
    <w:rsid w:val="00EC1C78"/>
    <w:rsid w:val="00EC2289"/>
    <w:rsid w:val="00EC2426"/>
    <w:rsid w:val="00EC5007"/>
    <w:rsid w:val="00EC5EFA"/>
    <w:rsid w:val="00EC63A3"/>
    <w:rsid w:val="00EC6B7D"/>
    <w:rsid w:val="00ED03BA"/>
    <w:rsid w:val="00ED1127"/>
    <w:rsid w:val="00ED15EB"/>
    <w:rsid w:val="00ED224F"/>
    <w:rsid w:val="00ED3246"/>
    <w:rsid w:val="00ED5670"/>
    <w:rsid w:val="00EE04F8"/>
    <w:rsid w:val="00EE52E8"/>
    <w:rsid w:val="00EE65D8"/>
    <w:rsid w:val="00EF08DC"/>
    <w:rsid w:val="00EF57B6"/>
    <w:rsid w:val="00EF6837"/>
    <w:rsid w:val="00F00C54"/>
    <w:rsid w:val="00F00DC0"/>
    <w:rsid w:val="00F035DB"/>
    <w:rsid w:val="00F042D6"/>
    <w:rsid w:val="00F11674"/>
    <w:rsid w:val="00F124AA"/>
    <w:rsid w:val="00F158F6"/>
    <w:rsid w:val="00F22B1D"/>
    <w:rsid w:val="00F24BDE"/>
    <w:rsid w:val="00F2544F"/>
    <w:rsid w:val="00F272B6"/>
    <w:rsid w:val="00F30D70"/>
    <w:rsid w:val="00F3164E"/>
    <w:rsid w:val="00F33DC1"/>
    <w:rsid w:val="00F3400F"/>
    <w:rsid w:val="00F3709E"/>
    <w:rsid w:val="00F40BAF"/>
    <w:rsid w:val="00F412DE"/>
    <w:rsid w:val="00F41811"/>
    <w:rsid w:val="00F43210"/>
    <w:rsid w:val="00F453F7"/>
    <w:rsid w:val="00F51AB5"/>
    <w:rsid w:val="00F51AF7"/>
    <w:rsid w:val="00F52C18"/>
    <w:rsid w:val="00F55C87"/>
    <w:rsid w:val="00F5677A"/>
    <w:rsid w:val="00F57B24"/>
    <w:rsid w:val="00F60EEC"/>
    <w:rsid w:val="00F611BC"/>
    <w:rsid w:val="00F646CA"/>
    <w:rsid w:val="00F67E99"/>
    <w:rsid w:val="00F73848"/>
    <w:rsid w:val="00F74014"/>
    <w:rsid w:val="00F756E5"/>
    <w:rsid w:val="00F765E5"/>
    <w:rsid w:val="00F776C1"/>
    <w:rsid w:val="00F81258"/>
    <w:rsid w:val="00F83832"/>
    <w:rsid w:val="00F918BE"/>
    <w:rsid w:val="00F966D6"/>
    <w:rsid w:val="00F9730B"/>
    <w:rsid w:val="00FA1275"/>
    <w:rsid w:val="00FA17B2"/>
    <w:rsid w:val="00FA34AF"/>
    <w:rsid w:val="00FA353F"/>
    <w:rsid w:val="00FA6F74"/>
    <w:rsid w:val="00FA76BD"/>
    <w:rsid w:val="00FB5575"/>
    <w:rsid w:val="00FB687C"/>
    <w:rsid w:val="00FB6FC3"/>
    <w:rsid w:val="00FB71CF"/>
    <w:rsid w:val="00FC11FA"/>
    <w:rsid w:val="00FC2106"/>
    <w:rsid w:val="00FC3812"/>
    <w:rsid w:val="00FC4BC7"/>
    <w:rsid w:val="00FC51D3"/>
    <w:rsid w:val="00FD0BF3"/>
    <w:rsid w:val="00FD2B4B"/>
    <w:rsid w:val="00FE0462"/>
    <w:rsid w:val="00FE107D"/>
    <w:rsid w:val="00FE29B7"/>
    <w:rsid w:val="00FE2AC6"/>
    <w:rsid w:val="00FE55A4"/>
    <w:rsid w:val="00FE7F79"/>
    <w:rsid w:val="00FF331D"/>
    <w:rsid w:val="00FF44A5"/>
    <w:rsid w:val="00FF5642"/>
    <w:rsid w:val="00FF607E"/>
    <w:rsid w:val="01526F49"/>
    <w:rsid w:val="018D591D"/>
    <w:rsid w:val="02175F55"/>
    <w:rsid w:val="02ED982A"/>
    <w:rsid w:val="03E19CE0"/>
    <w:rsid w:val="049D1FFD"/>
    <w:rsid w:val="06802A52"/>
    <w:rsid w:val="06E0BEAF"/>
    <w:rsid w:val="072CE551"/>
    <w:rsid w:val="09111589"/>
    <w:rsid w:val="09E90A10"/>
    <w:rsid w:val="0CD9EBF9"/>
    <w:rsid w:val="0D0A3BD7"/>
    <w:rsid w:val="0DB24C83"/>
    <w:rsid w:val="0E1A4835"/>
    <w:rsid w:val="0FDFD87D"/>
    <w:rsid w:val="1010272B"/>
    <w:rsid w:val="104321CD"/>
    <w:rsid w:val="13276105"/>
    <w:rsid w:val="173EC576"/>
    <w:rsid w:val="1834CA2B"/>
    <w:rsid w:val="1A99C56B"/>
    <w:rsid w:val="1AE9357C"/>
    <w:rsid w:val="1C71B674"/>
    <w:rsid w:val="1E5C4410"/>
    <w:rsid w:val="1FCC2FDB"/>
    <w:rsid w:val="201878BA"/>
    <w:rsid w:val="21EFCA39"/>
    <w:rsid w:val="222AF931"/>
    <w:rsid w:val="23A585C7"/>
    <w:rsid w:val="24E6A14F"/>
    <w:rsid w:val="267101F3"/>
    <w:rsid w:val="28AC20D3"/>
    <w:rsid w:val="2BC9044E"/>
    <w:rsid w:val="2C0DB187"/>
    <w:rsid w:val="2E5735B7"/>
    <w:rsid w:val="31148272"/>
    <w:rsid w:val="33F35E8C"/>
    <w:rsid w:val="34353FE9"/>
    <w:rsid w:val="368B0CC4"/>
    <w:rsid w:val="36CB4EBB"/>
    <w:rsid w:val="380E5CDC"/>
    <w:rsid w:val="386FFF9D"/>
    <w:rsid w:val="3A39E94F"/>
    <w:rsid w:val="3A9A4FD0"/>
    <w:rsid w:val="3AAF48B4"/>
    <w:rsid w:val="3BCB9FD7"/>
    <w:rsid w:val="3C362031"/>
    <w:rsid w:val="3E0661C7"/>
    <w:rsid w:val="3F7DBD8D"/>
    <w:rsid w:val="3FA098FF"/>
    <w:rsid w:val="402F8CB6"/>
    <w:rsid w:val="41123325"/>
    <w:rsid w:val="41B73DB2"/>
    <w:rsid w:val="4243B440"/>
    <w:rsid w:val="4315D6C8"/>
    <w:rsid w:val="450F0CF0"/>
    <w:rsid w:val="46647DD7"/>
    <w:rsid w:val="473BA8D0"/>
    <w:rsid w:val="496E1F88"/>
    <w:rsid w:val="49A9DD3A"/>
    <w:rsid w:val="49BE3EF6"/>
    <w:rsid w:val="4A06BB90"/>
    <w:rsid w:val="4A9C7E7B"/>
    <w:rsid w:val="4B48C0E4"/>
    <w:rsid w:val="4C14C0FF"/>
    <w:rsid w:val="4CEA06FE"/>
    <w:rsid w:val="4D7C8238"/>
    <w:rsid w:val="4E24EBEF"/>
    <w:rsid w:val="4F8B725C"/>
    <w:rsid w:val="51376BA9"/>
    <w:rsid w:val="5317040A"/>
    <w:rsid w:val="537B02D5"/>
    <w:rsid w:val="556EE75D"/>
    <w:rsid w:val="563C706E"/>
    <w:rsid w:val="572830A7"/>
    <w:rsid w:val="57C75728"/>
    <w:rsid w:val="5823C155"/>
    <w:rsid w:val="586745CF"/>
    <w:rsid w:val="59012027"/>
    <w:rsid w:val="591353DF"/>
    <w:rsid w:val="5A0708EF"/>
    <w:rsid w:val="5A21B142"/>
    <w:rsid w:val="5A753F35"/>
    <w:rsid w:val="5AE2BEB6"/>
    <w:rsid w:val="5AE776B6"/>
    <w:rsid w:val="5F31E207"/>
    <w:rsid w:val="628AD993"/>
    <w:rsid w:val="6794E48E"/>
    <w:rsid w:val="68C28992"/>
    <w:rsid w:val="692E8106"/>
    <w:rsid w:val="699E4C9A"/>
    <w:rsid w:val="6A6FBEEB"/>
    <w:rsid w:val="6A811663"/>
    <w:rsid w:val="6A8C2363"/>
    <w:rsid w:val="6AF9996F"/>
    <w:rsid w:val="6BE3E356"/>
    <w:rsid w:val="6D121E13"/>
    <w:rsid w:val="6D431A3E"/>
    <w:rsid w:val="6E477724"/>
    <w:rsid w:val="6F2CE97D"/>
    <w:rsid w:val="6FDDA5FF"/>
    <w:rsid w:val="71697483"/>
    <w:rsid w:val="762FFE28"/>
    <w:rsid w:val="78679796"/>
    <w:rsid w:val="78A09E48"/>
    <w:rsid w:val="792C0652"/>
    <w:rsid w:val="79D3266F"/>
    <w:rsid w:val="7B9E4340"/>
    <w:rsid w:val="7CB1FC8A"/>
    <w:rsid w:val="7DECD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2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3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4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5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6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7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8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2E92EA5F24F41B9AC79018400E951" ma:contentTypeVersion="15" ma:contentTypeDescription="Create a new document." ma:contentTypeScope="" ma:versionID="c9aea6be5daa538f29a33965e3b1bcc5">
  <xsd:schema xmlns:xsd="http://www.w3.org/2001/XMLSchema" xmlns:xs="http://www.w3.org/2001/XMLSchema" xmlns:p="http://schemas.microsoft.com/office/2006/metadata/properties" xmlns:ns1="http://schemas.microsoft.com/sharepoint/v3" xmlns:ns2="27657a64-86c2-4c71-aebb-288e310c7206" xmlns:ns3="9d6dd342-95b8-4d64-a82c-3640566df34d" targetNamespace="http://schemas.microsoft.com/office/2006/metadata/properties" ma:root="true" ma:fieldsID="7bb4ca9b94faf2f81731236c63374d66" ns1:_="" ns2:_="" ns3:_="">
    <xsd:import namespace="http://schemas.microsoft.com/sharepoint/v3"/>
    <xsd:import namespace="27657a64-86c2-4c71-aebb-288e310c7206"/>
    <xsd:import namespace="9d6dd342-95b8-4d64-a82c-3640566d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7a64-86c2-4c71-aebb-288e310c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d342-95b8-4d64-a82c-3640566d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A8A35-6291-40E4-9F27-F46D85F7BEDB}"/>
</file>

<file path=customXml/itemProps2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30005-0301-4B78-9AC9-512985EF7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Hannah Nicholas</cp:lastModifiedBy>
  <cp:revision>105</cp:revision>
  <cp:lastPrinted>2019-08-14T10:57:00Z</cp:lastPrinted>
  <dcterms:created xsi:type="dcterms:W3CDTF">2020-07-23T09:15:00Z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</Properties>
</file>